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8EC72" w14:textId="75CE3554" w:rsidR="00D52531" w:rsidRDefault="00D567DF" w:rsidP="00A179E0">
      <w:pPr>
        <w:widowControl w:val="0"/>
        <w:autoSpaceDE w:val="0"/>
        <w:autoSpaceDN w:val="0"/>
        <w:adjustRightInd w:val="0"/>
        <w:spacing w:before="240" w:after="240"/>
        <w:contextualSpacing/>
        <w:jc w:val="center"/>
        <w:rPr>
          <w:b/>
          <w:bCs/>
          <w:sz w:val="28"/>
          <w:szCs w:val="28"/>
          <w:u w:val="single"/>
        </w:rPr>
      </w:pPr>
      <w:bookmarkStart w:id="0" w:name="_Hlk54681128"/>
      <w:bookmarkStart w:id="1" w:name="_Hlk54640089"/>
      <w:bookmarkStart w:id="2" w:name="_Toc366755199"/>
      <w:bookmarkStart w:id="3" w:name="_Hlk55381739"/>
      <w:r w:rsidRPr="00FE484B">
        <w:rPr>
          <w:b/>
          <w:bCs/>
          <w:sz w:val="28"/>
          <w:szCs w:val="28"/>
          <w:u w:val="single"/>
        </w:rPr>
        <w:t>A</w:t>
      </w:r>
      <w:r w:rsidR="00D342C4" w:rsidRPr="00FE484B">
        <w:rPr>
          <w:b/>
          <w:bCs/>
          <w:sz w:val="28"/>
          <w:szCs w:val="28"/>
          <w:u w:val="single"/>
        </w:rPr>
        <w:t>CTA</w:t>
      </w:r>
      <w:r w:rsidR="00A179E0">
        <w:rPr>
          <w:b/>
          <w:bCs/>
          <w:sz w:val="28"/>
          <w:szCs w:val="28"/>
          <w:u w:val="single"/>
        </w:rPr>
        <w:t xml:space="preserve">  </w:t>
      </w:r>
      <w:r w:rsidR="00D52531" w:rsidRPr="00FE484B">
        <w:rPr>
          <w:b/>
          <w:bCs/>
          <w:sz w:val="28"/>
          <w:szCs w:val="28"/>
          <w:u w:val="single"/>
        </w:rPr>
        <w:t xml:space="preserve">Nº </w:t>
      </w:r>
      <w:r w:rsidR="0069625F" w:rsidRPr="00FE484B">
        <w:rPr>
          <w:b/>
          <w:bCs/>
          <w:sz w:val="28"/>
          <w:szCs w:val="28"/>
          <w:u w:val="single"/>
        </w:rPr>
        <w:t>35</w:t>
      </w:r>
      <w:r w:rsidR="00D52531" w:rsidRPr="00FE484B">
        <w:rPr>
          <w:b/>
          <w:bCs/>
          <w:sz w:val="28"/>
          <w:szCs w:val="28"/>
          <w:u w:val="single"/>
        </w:rPr>
        <w:t>-2020</w:t>
      </w:r>
    </w:p>
    <w:p w14:paraId="02E0CA03" w14:textId="77777777" w:rsidR="00482F98" w:rsidRPr="00FE484B" w:rsidRDefault="00482F98" w:rsidP="00A179E0">
      <w:pPr>
        <w:widowControl w:val="0"/>
        <w:autoSpaceDE w:val="0"/>
        <w:autoSpaceDN w:val="0"/>
        <w:adjustRightInd w:val="0"/>
        <w:spacing w:before="240" w:after="240"/>
        <w:contextualSpacing/>
        <w:jc w:val="center"/>
        <w:rPr>
          <w:b/>
          <w:bCs/>
          <w:sz w:val="28"/>
          <w:szCs w:val="28"/>
          <w:u w:val="single"/>
        </w:rPr>
      </w:pPr>
    </w:p>
    <w:p w14:paraId="7573AF72" w14:textId="45E424B9" w:rsidR="00D52531" w:rsidRPr="00FE484B" w:rsidRDefault="00D52531" w:rsidP="00D52531">
      <w:pPr>
        <w:widowControl w:val="0"/>
        <w:autoSpaceDE w:val="0"/>
        <w:autoSpaceDN w:val="0"/>
        <w:adjustRightInd w:val="0"/>
        <w:spacing w:before="120" w:after="120" w:line="480" w:lineRule="auto"/>
        <w:ind w:firstLine="708"/>
        <w:contextualSpacing/>
        <w:jc w:val="both"/>
        <w:rPr>
          <w:sz w:val="28"/>
          <w:szCs w:val="28"/>
        </w:rPr>
      </w:pPr>
      <w:r w:rsidRPr="00FE484B">
        <w:rPr>
          <w:b/>
          <w:bCs/>
          <w:sz w:val="28"/>
          <w:szCs w:val="28"/>
          <w:u w:val="single"/>
        </w:rPr>
        <w:t>JUNTA ADMINISTRADORA DEL FONDO DE JUBILACIONES Y PENSIONES DEL PODER JUDICIAL</w:t>
      </w:r>
      <w:r w:rsidRPr="00FE484B">
        <w:rPr>
          <w:b/>
          <w:bCs/>
          <w:sz w:val="28"/>
          <w:szCs w:val="28"/>
        </w:rPr>
        <w:t xml:space="preserve">. - </w:t>
      </w:r>
      <w:r w:rsidRPr="00FE484B">
        <w:rPr>
          <w:sz w:val="28"/>
          <w:szCs w:val="28"/>
        </w:rPr>
        <w:t xml:space="preserve">San José, a las </w:t>
      </w:r>
      <w:r w:rsidR="0069625F" w:rsidRPr="00FE484B">
        <w:rPr>
          <w:sz w:val="28"/>
          <w:szCs w:val="28"/>
        </w:rPr>
        <w:t xml:space="preserve">ocho </w:t>
      </w:r>
      <w:r w:rsidRPr="00FE484B">
        <w:rPr>
          <w:sz w:val="28"/>
          <w:szCs w:val="28"/>
        </w:rPr>
        <w:t xml:space="preserve">horas treinta minutos del </w:t>
      </w:r>
      <w:r w:rsidR="0069625F" w:rsidRPr="00FE484B">
        <w:rPr>
          <w:sz w:val="28"/>
          <w:szCs w:val="28"/>
        </w:rPr>
        <w:t>veintiséis</w:t>
      </w:r>
      <w:r w:rsidRPr="00FE484B">
        <w:rPr>
          <w:sz w:val="28"/>
          <w:szCs w:val="28"/>
        </w:rPr>
        <w:t xml:space="preserve"> de </w:t>
      </w:r>
      <w:r w:rsidR="0069625F" w:rsidRPr="00FE484B">
        <w:rPr>
          <w:sz w:val="28"/>
          <w:szCs w:val="28"/>
        </w:rPr>
        <w:t>octubre</w:t>
      </w:r>
      <w:r w:rsidRPr="00FE484B">
        <w:rPr>
          <w:sz w:val="28"/>
          <w:szCs w:val="28"/>
        </w:rPr>
        <w:t xml:space="preserve"> de dos mil veinte.</w:t>
      </w:r>
    </w:p>
    <w:p w14:paraId="295E614E" w14:textId="13466B72" w:rsidR="0069625F" w:rsidRPr="00FE484B" w:rsidRDefault="0069625F" w:rsidP="0069625F">
      <w:pPr>
        <w:widowControl w:val="0"/>
        <w:autoSpaceDE w:val="0"/>
        <w:autoSpaceDN w:val="0"/>
        <w:adjustRightInd w:val="0"/>
        <w:spacing w:line="480" w:lineRule="auto"/>
        <w:ind w:firstLine="708"/>
        <w:jc w:val="both"/>
        <w:rPr>
          <w:bCs/>
          <w:sz w:val="28"/>
          <w:szCs w:val="28"/>
        </w:rPr>
      </w:pPr>
      <w:r w:rsidRPr="00FE484B">
        <w:rPr>
          <w:bCs/>
          <w:sz w:val="28"/>
          <w:szCs w:val="28"/>
        </w:rPr>
        <w:t xml:space="preserve">Sesión ordinaria </w:t>
      </w:r>
      <w:r w:rsidR="00FD42DA" w:rsidRPr="00FE484B">
        <w:rPr>
          <w:bCs/>
          <w:sz w:val="28"/>
          <w:szCs w:val="28"/>
        </w:rPr>
        <w:t xml:space="preserve">virtual </w:t>
      </w:r>
      <w:r w:rsidRPr="00FE484B">
        <w:rPr>
          <w:bCs/>
          <w:sz w:val="28"/>
          <w:szCs w:val="28"/>
        </w:rPr>
        <w:t>con asistencia del doctor Juan Carlos Segura Solís, los másteres Carlos Montero Zúñiga, y Mauricio Villalta Fallas, de la</w:t>
      </w:r>
      <w:r w:rsidRPr="00FE484B">
        <w:rPr>
          <w:bCs/>
          <w:strike/>
          <w:sz w:val="28"/>
          <w:szCs w:val="28"/>
        </w:rPr>
        <w:t>s</w:t>
      </w:r>
      <w:r w:rsidRPr="00FE484B">
        <w:rPr>
          <w:bCs/>
          <w:sz w:val="28"/>
          <w:szCs w:val="28"/>
        </w:rPr>
        <w:t xml:space="preserve"> licenciada</w:t>
      </w:r>
      <w:r w:rsidRPr="00FE484B">
        <w:rPr>
          <w:bCs/>
          <w:strike/>
          <w:sz w:val="28"/>
          <w:szCs w:val="28"/>
        </w:rPr>
        <w:t>s</w:t>
      </w:r>
      <w:r w:rsidRPr="00FE484B">
        <w:rPr>
          <w:bCs/>
          <w:sz w:val="28"/>
          <w:szCs w:val="28"/>
        </w:rPr>
        <w:t xml:space="preserve"> Ingrid Moya Aguilar, Ana Lucrecia Ruiz Rojas y del licenciado Arnoldo Hernández Solano.</w:t>
      </w:r>
    </w:p>
    <w:p w14:paraId="3D5D8113" w14:textId="77777777" w:rsidR="00B865C9" w:rsidRPr="00FE484B" w:rsidRDefault="00B865C9" w:rsidP="00B865C9">
      <w:pPr>
        <w:widowControl w:val="0"/>
        <w:autoSpaceDE w:val="0"/>
        <w:autoSpaceDN w:val="0"/>
        <w:adjustRightInd w:val="0"/>
        <w:spacing w:line="480" w:lineRule="auto"/>
        <w:ind w:firstLine="708"/>
        <w:jc w:val="both"/>
        <w:rPr>
          <w:bCs/>
          <w:sz w:val="28"/>
          <w:szCs w:val="28"/>
        </w:rPr>
      </w:pPr>
      <w:r w:rsidRPr="00FE484B">
        <w:rPr>
          <w:bCs/>
          <w:sz w:val="28"/>
          <w:szCs w:val="28"/>
          <w:lang w:val="es-CR"/>
        </w:rPr>
        <w:t>Asimismo, asiste en calidad de invitado el MPM. Oslean Mora Valdez, como colaborador de la Junta en temas administrativos de conformidad con el permiso con goce de salario otorgado por el Consejo Superior en sesión N° 75-2020 del 28 de julio de 2020, artículo XVII.</w:t>
      </w:r>
    </w:p>
    <w:p w14:paraId="2EDE63CF" w14:textId="086FA415" w:rsidR="00D965C3" w:rsidRPr="00FE484B" w:rsidRDefault="00D965C3" w:rsidP="00DA7876">
      <w:pPr>
        <w:pStyle w:val="Ttulo2"/>
        <w:rPr>
          <w:color w:val="FF0000"/>
        </w:rPr>
      </w:pPr>
      <w:bookmarkStart w:id="4" w:name="_Toc54281248"/>
      <w:bookmarkStart w:id="5" w:name="_Toc12950870"/>
      <w:bookmarkStart w:id="6" w:name="_Toc14773330"/>
      <w:bookmarkEnd w:id="0"/>
      <w:bookmarkEnd w:id="1"/>
      <w:r w:rsidRPr="00FE484B">
        <w:t xml:space="preserve">ARTÍCULO </w:t>
      </w:r>
      <w:r w:rsidR="00CA3423" w:rsidRPr="00FE484B">
        <w:t>I</w:t>
      </w:r>
      <w:bookmarkEnd w:id="4"/>
      <w:r w:rsidRPr="00FE484B">
        <w:t xml:space="preserve"> </w:t>
      </w:r>
    </w:p>
    <w:p w14:paraId="52783596" w14:textId="5B7F0310" w:rsidR="00D965C3" w:rsidRPr="00FE484B" w:rsidRDefault="00D965C3" w:rsidP="00DA7876">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w:t>
      </w:r>
      <w:r w:rsidR="00FE484B">
        <w:rPr>
          <w:b/>
          <w:color w:val="00B050"/>
          <w:sz w:val="28"/>
          <w:szCs w:val="28"/>
        </w:rPr>
        <w:t>1062</w:t>
      </w:r>
      <w:r w:rsidRPr="00FE484B">
        <w:rPr>
          <w:b/>
          <w:color w:val="00B050"/>
          <w:sz w:val="28"/>
          <w:szCs w:val="28"/>
        </w:rPr>
        <w:t>-2020.</w:t>
      </w:r>
    </w:p>
    <w:p w14:paraId="68AC8D16" w14:textId="53F2235E" w:rsidR="00D965C3" w:rsidRPr="00FE484B" w:rsidRDefault="00D965C3" w:rsidP="00DA7876">
      <w:pPr>
        <w:spacing w:line="480" w:lineRule="auto"/>
        <w:ind w:firstLine="709"/>
        <w:jc w:val="both"/>
        <w:rPr>
          <w:sz w:val="28"/>
          <w:szCs w:val="28"/>
        </w:rPr>
      </w:pPr>
      <w:r w:rsidRPr="00FE484B">
        <w:rPr>
          <w:sz w:val="28"/>
          <w:szCs w:val="28"/>
        </w:rPr>
        <w:t>Aprobación del orden del día</w:t>
      </w:r>
      <w:r w:rsidR="00B865C9" w:rsidRPr="00FE484B">
        <w:rPr>
          <w:sz w:val="28"/>
          <w:szCs w:val="28"/>
        </w:rPr>
        <w:t>, presentado por la Secretaría General de la Corte.</w:t>
      </w:r>
    </w:p>
    <w:p w14:paraId="4CC3E528" w14:textId="3DF665D6" w:rsidR="00AE553A" w:rsidRPr="00FE484B" w:rsidRDefault="00AE553A" w:rsidP="00AE553A">
      <w:pPr>
        <w:pStyle w:val="Ttulo2"/>
        <w:rPr>
          <w:color w:val="FF0000"/>
        </w:rPr>
      </w:pPr>
      <w:bookmarkStart w:id="7" w:name="_Toc54281251"/>
      <w:bookmarkEnd w:id="2"/>
      <w:bookmarkEnd w:id="5"/>
      <w:bookmarkEnd w:id="6"/>
      <w:r w:rsidRPr="00FE484B">
        <w:t xml:space="preserve">ARTÍCULO </w:t>
      </w:r>
      <w:r w:rsidR="00CA3423" w:rsidRPr="00FE484B">
        <w:t>II</w:t>
      </w:r>
      <w:bookmarkEnd w:id="7"/>
      <w:r w:rsidRPr="00FE484B">
        <w:t xml:space="preserve"> </w:t>
      </w:r>
    </w:p>
    <w:p w14:paraId="00DA310C" w14:textId="1164DC54" w:rsidR="00AE553A" w:rsidRPr="00FE484B" w:rsidRDefault="00AE553A" w:rsidP="00AE553A">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w:t>
      </w:r>
      <w:r w:rsidR="00FE484B">
        <w:rPr>
          <w:b/>
          <w:color w:val="00B050"/>
          <w:sz w:val="28"/>
          <w:szCs w:val="28"/>
        </w:rPr>
        <w:t>1061</w:t>
      </w:r>
      <w:r w:rsidRPr="00FE484B">
        <w:rPr>
          <w:b/>
          <w:color w:val="00B050"/>
          <w:sz w:val="28"/>
          <w:szCs w:val="28"/>
        </w:rPr>
        <w:t>-2020.</w:t>
      </w:r>
    </w:p>
    <w:p w14:paraId="4D983E99" w14:textId="052AD9EC" w:rsidR="00AE553A" w:rsidRPr="00FE484B" w:rsidRDefault="00AE553A" w:rsidP="00AE553A">
      <w:pPr>
        <w:spacing w:line="480" w:lineRule="auto"/>
        <w:ind w:firstLine="709"/>
        <w:jc w:val="both"/>
        <w:rPr>
          <w:sz w:val="28"/>
          <w:szCs w:val="28"/>
        </w:rPr>
      </w:pPr>
      <w:r w:rsidRPr="00FE484B">
        <w:rPr>
          <w:sz w:val="28"/>
          <w:szCs w:val="28"/>
        </w:rPr>
        <w:t xml:space="preserve">Se aprueba el acta N° 32-2020 de la sesión de la Junta Administradora del Fondo de Jubilaciones y Pensiones del Poder Judicial, celebrada el 5 de octubre </w:t>
      </w:r>
      <w:r w:rsidR="00B865C9" w:rsidRPr="00FE484B">
        <w:rPr>
          <w:sz w:val="28"/>
          <w:szCs w:val="28"/>
        </w:rPr>
        <w:t>de 2020</w:t>
      </w:r>
      <w:r w:rsidR="00D965C3" w:rsidRPr="00FE484B">
        <w:rPr>
          <w:sz w:val="28"/>
          <w:szCs w:val="28"/>
        </w:rPr>
        <w:t>.</w:t>
      </w:r>
    </w:p>
    <w:p w14:paraId="1F84FBF4" w14:textId="447C52B0"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CR"/>
        </w:rPr>
      </w:pPr>
      <w:bookmarkStart w:id="8" w:name="_Toc54281254"/>
      <w:bookmarkStart w:id="9" w:name="_Toc12950878"/>
      <w:bookmarkStart w:id="10" w:name="_Toc14773338"/>
      <w:bookmarkEnd w:id="3"/>
      <w:r w:rsidRPr="00FE484B">
        <w:rPr>
          <w:b/>
          <w:bCs/>
          <w:sz w:val="28"/>
          <w:szCs w:val="28"/>
          <w:u w:val="single"/>
          <w:lang w:val="es-CR"/>
        </w:rPr>
        <w:lastRenderedPageBreak/>
        <w:t>ARTÍCULO III</w:t>
      </w:r>
      <w:bookmarkEnd w:id="8"/>
      <w:r w:rsidRPr="00FE484B">
        <w:rPr>
          <w:b/>
          <w:bCs/>
          <w:sz w:val="28"/>
          <w:szCs w:val="28"/>
          <w:u w:val="single"/>
          <w:lang w:val="es-CR"/>
        </w:rPr>
        <w:t xml:space="preserve"> </w:t>
      </w:r>
    </w:p>
    <w:p w14:paraId="00003DF8" w14:textId="77777777" w:rsidR="00D852B1" w:rsidRPr="00FE484B" w:rsidRDefault="00D852B1" w:rsidP="00D852B1">
      <w:pPr>
        <w:spacing w:line="480" w:lineRule="auto"/>
        <w:jc w:val="both"/>
        <w:rPr>
          <w:b/>
          <w:sz w:val="28"/>
          <w:szCs w:val="28"/>
        </w:rPr>
      </w:pPr>
      <w:r w:rsidRPr="00FE484B">
        <w:rPr>
          <w:b/>
          <w:sz w:val="28"/>
          <w:szCs w:val="28"/>
        </w:rPr>
        <w:t xml:space="preserve">Documento N°432, </w:t>
      </w:r>
      <w:r w:rsidRPr="00FE484B">
        <w:rPr>
          <w:b/>
          <w:color w:val="00B050"/>
          <w:sz w:val="28"/>
          <w:szCs w:val="28"/>
        </w:rPr>
        <w:t xml:space="preserve">973-2020 </w:t>
      </w:r>
    </w:p>
    <w:p w14:paraId="2455FBC8" w14:textId="77777777" w:rsidR="00D852B1" w:rsidRPr="00FE484B" w:rsidRDefault="00D852B1" w:rsidP="00D852B1">
      <w:pPr>
        <w:spacing w:line="480" w:lineRule="auto"/>
        <w:jc w:val="both"/>
        <w:rPr>
          <w:bCs/>
          <w:sz w:val="28"/>
          <w:szCs w:val="28"/>
          <w:lang w:val="es-CR" w:eastAsia="es-CR"/>
        </w:rPr>
      </w:pPr>
      <w:r w:rsidRPr="00FE484B">
        <w:rPr>
          <w:bCs/>
          <w:sz w:val="28"/>
          <w:szCs w:val="28"/>
        </w:rPr>
        <w:tab/>
        <w:t xml:space="preserve">En sesión </w:t>
      </w:r>
      <w:r w:rsidRPr="00FE484B">
        <w:rPr>
          <w:bCs/>
          <w:sz w:val="28"/>
          <w:szCs w:val="28"/>
          <w:lang w:val="es-CR"/>
        </w:rPr>
        <w:t>N° 19-2020 celebrada el 08 de junio del 2020</w:t>
      </w:r>
      <w:r w:rsidRPr="00FE484B">
        <w:rPr>
          <w:bCs/>
          <w:sz w:val="28"/>
          <w:szCs w:val="28"/>
          <w:lang w:val="es-ES"/>
        </w:rPr>
        <w:t xml:space="preserve">, artículo </w:t>
      </w:r>
      <w:r w:rsidRPr="00FE484B">
        <w:rPr>
          <w:bCs/>
          <w:sz w:val="28"/>
          <w:szCs w:val="28"/>
          <w:lang w:val="es-CR"/>
        </w:rPr>
        <w:t xml:space="preserve">XIV, </w:t>
      </w:r>
      <w:r w:rsidRPr="00FE484B">
        <w:rPr>
          <w:bCs/>
          <w:sz w:val="28"/>
          <w:szCs w:val="28"/>
          <w:lang w:val="es-CR" w:eastAsia="es-CR"/>
        </w:rPr>
        <w:t>se tomó nota de lo comunicado por la máster Ana Eugenia Romero Jenkins, Directora Ejecutiva, en oficio N° 1932-DE-2020, con relación al informe N° 551-TE-2020 de fecha 28 de mayo de 2020, del Departamento Financiero Contable. Asimismo, se dispuso reactivar el beneficio de pensión a favor del joven Javier Sojo Jiménez, a partir del 30 de abril de 2020. Lo anterior de conformidad con el artículo 228 de la Ley Orgánica del Poder Judicial y 26 del Reglamento General del Régimen, que señala que deberán los pensionados estudiantes mantenerse estudiando y demostrarlo mediante documento idóneo, lo cual se acreditó hasta el 30 de abril de 2020.</w:t>
      </w:r>
    </w:p>
    <w:p w14:paraId="11A8F357" w14:textId="77777777" w:rsidR="00D852B1" w:rsidRPr="00FE484B" w:rsidRDefault="00D852B1" w:rsidP="00D852B1">
      <w:pPr>
        <w:spacing w:line="480" w:lineRule="auto"/>
        <w:ind w:firstLine="708"/>
        <w:jc w:val="both"/>
        <w:rPr>
          <w:bCs/>
          <w:sz w:val="28"/>
          <w:szCs w:val="28"/>
        </w:rPr>
      </w:pPr>
      <w:r w:rsidRPr="00FE484B">
        <w:rPr>
          <w:bCs/>
          <w:sz w:val="28"/>
          <w:szCs w:val="28"/>
        </w:rPr>
        <w:t>Mediante oficio N° 1381-TE-2020 del 13 de octubre de 2020, el máster Miguel Ovares Chavarría, las másteres Floribel Campos Solano y Andrea Valerín Arroyo, por su orden, Jefe del Macroproceso Financiero Contable, Jefa del Proceso de Tesorería y Jefa del Subproceso Egresos, todos del Macroproceso Financiero Contable, informaron lo siguiente:</w:t>
      </w:r>
    </w:p>
    <w:p w14:paraId="198BFD0A" w14:textId="77777777" w:rsidR="00D852B1" w:rsidRPr="00FE484B" w:rsidRDefault="00D852B1" w:rsidP="00D852B1">
      <w:pPr>
        <w:ind w:left="851" w:right="851" w:firstLine="709"/>
        <w:jc w:val="both"/>
        <w:rPr>
          <w:sz w:val="26"/>
          <w:szCs w:val="26"/>
          <w:lang w:val="es-ES"/>
        </w:rPr>
      </w:pPr>
      <w:r w:rsidRPr="00FE484B">
        <w:rPr>
          <w:sz w:val="26"/>
          <w:szCs w:val="26"/>
          <w:lang w:val="es-CR"/>
        </w:rPr>
        <w:t>“</w:t>
      </w:r>
      <w:r w:rsidRPr="00FE484B">
        <w:rPr>
          <w:sz w:val="26"/>
          <w:szCs w:val="26"/>
          <w:lang w:val="es-ES"/>
        </w:rPr>
        <w:t>Para su estimable conocimiento, en lo relacionado con el beneficio de pensión del joven Javier Sojo Jiménez, número de cédula 01-1680-0473, en forma atenta se indica:</w:t>
      </w:r>
    </w:p>
    <w:p w14:paraId="2A773776" w14:textId="77777777" w:rsidR="00D852B1" w:rsidRPr="00FE484B" w:rsidRDefault="00D852B1" w:rsidP="00D852B1">
      <w:pPr>
        <w:suppressAutoHyphens w:val="0"/>
        <w:ind w:left="851" w:right="851" w:firstLine="709"/>
        <w:jc w:val="both"/>
        <w:rPr>
          <w:i/>
          <w:sz w:val="26"/>
          <w:szCs w:val="26"/>
          <w:lang w:val="es-ES"/>
        </w:rPr>
      </w:pPr>
    </w:p>
    <w:p w14:paraId="3A9760A4" w14:textId="77777777" w:rsidR="00D852B1" w:rsidRPr="00FE484B" w:rsidRDefault="00D852B1" w:rsidP="00D852B1">
      <w:pPr>
        <w:numPr>
          <w:ilvl w:val="0"/>
          <w:numId w:val="16"/>
        </w:numPr>
        <w:suppressAutoHyphens w:val="0"/>
        <w:ind w:left="851" w:right="851" w:firstLine="709"/>
        <w:jc w:val="both"/>
        <w:rPr>
          <w:sz w:val="26"/>
          <w:szCs w:val="26"/>
        </w:rPr>
      </w:pPr>
      <w:r w:rsidRPr="00FE484B">
        <w:rPr>
          <w:sz w:val="26"/>
          <w:szCs w:val="26"/>
        </w:rPr>
        <w:t>Que el 29 de septiembre de 2020 el pensionado estudiante Sojo Jiménez cumpliendo con las fechas establecidas para la presentación de documentos de estudio, remitió a esta oficina vía correo electrónico la información de las calificaciones del II cuatrimestre 2020 y la matrícula del III cuatrimestre 2020.</w:t>
      </w:r>
    </w:p>
    <w:p w14:paraId="5C6344F3" w14:textId="77777777" w:rsidR="00D852B1" w:rsidRPr="00FE484B" w:rsidRDefault="00D852B1" w:rsidP="00D852B1">
      <w:pPr>
        <w:suppressAutoHyphens w:val="0"/>
        <w:ind w:left="851" w:right="851" w:firstLine="709"/>
        <w:jc w:val="both"/>
        <w:rPr>
          <w:sz w:val="26"/>
          <w:szCs w:val="26"/>
        </w:rPr>
      </w:pPr>
    </w:p>
    <w:p w14:paraId="67590228" w14:textId="77777777" w:rsidR="00D852B1" w:rsidRPr="00FE484B" w:rsidRDefault="00D852B1" w:rsidP="00D852B1">
      <w:pPr>
        <w:numPr>
          <w:ilvl w:val="0"/>
          <w:numId w:val="16"/>
        </w:numPr>
        <w:suppressAutoHyphens w:val="0"/>
        <w:ind w:left="851" w:right="851" w:firstLine="709"/>
        <w:jc w:val="both"/>
        <w:rPr>
          <w:sz w:val="26"/>
          <w:szCs w:val="26"/>
        </w:rPr>
      </w:pPr>
      <w:r w:rsidRPr="00FE484B">
        <w:rPr>
          <w:sz w:val="26"/>
          <w:szCs w:val="26"/>
        </w:rPr>
        <w:t>Que esta oficina una vez verificada la información presentada por el joven Javier Sojo, determina que de las cuatro materias cursadas en el II cuatrimestre 2020 una fue reprobada.</w:t>
      </w:r>
    </w:p>
    <w:p w14:paraId="5CB4973D" w14:textId="77777777" w:rsidR="00D852B1" w:rsidRPr="00FE484B" w:rsidRDefault="00D852B1" w:rsidP="00D852B1">
      <w:pPr>
        <w:suppressAutoHyphens w:val="0"/>
        <w:ind w:left="851" w:right="851" w:firstLine="709"/>
        <w:jc w:val="both"/>
        <w:rPr>
          <w:sz w:val="26"/>
          <w:szCs w:val="26"/>
        </w:rPr>
      </w:pPr>
    </w:p>
    <w:p w14:paraId="171AEFC8" w14:textId="77777777" w:rsidR="00D852B1" w:rsidRPr="00FE484B" w:rsidRDefault="00D852B1" w:rsidP="00D852B1">
      <w:pPr>
        <w:numPr>
          <w:ilvl w:val="0"/>
          <w:numId w:val="17"/>
        </w:numPr>
        <w:suppressAutoHyphens w:val="0"/>
        <w:ind w:left="851" w:right="851" w:firstLine="709"/>
        <w:jc w:val="both"/>
        <w:rPr>
          <w:rFonts w:eastAsia="Calibri"/>
          <w:sz w:val="26"/>
          <w:szCs w:val="26"/>
          <w:lang w:val="es-CR" w:eastAsia="en-US"/>
        </w:rPr>
      </w:pPr>
      <w:r w:rsidRPr="00FE484B">
        <w:rPr>
          <w:rFonts w:eastAsia="Calibri"/>
          <w:sz w:val="26"/>
          <w:szCs w:val="26"/>
          <w:lang w:val="es-CR" w:eastAsia="en-US"/>
        </w:rPr>
        <w:t xml:space="preserve">Que el Reglamento General del Régimen de Jubilaciones y Pensiones del Poder Judicial aprobado por la Junta Administradora, en el artículo N° 26, para lo que interesa señala: </w:t>
      </w:r>
    </w:p>
    <w:p w14:paraId="7F6D7F5A" w14:textId="77777777" w:rsidR="00D852B1" w:rsidRPr="00FE484B" w:rsidRDefault="00D852B1" w:rsidP="00D852B1">
      <w:pPr>
        <w:ind w:left="851" w:right="851" w:firstLine="709"/>
        <w:jc w:val="both"/>
        <w:rPr>
          <w:rFonts w:eastAsia="Calibri"/>
          <w:i/>
          <w:sz w:val="26"/>
          <w:szCs w:val="26"/>
          <w:lang w:val="es-ES"/>
        </w:rPr>
      </w:pPr>
      <w:r w:rsidRPr="00FE484B">
        <w:rPr>
          <w:rFonts w:eastAsia="Calibri"/>
          <w:i/>
          <w:sz w:val="26"/>
          <w:szCs w:val="26"/>
          <w:lang w:val="es-ES"/>
        </w:rPr>
        <w:t>“[…] deberán las personas gestionantes demostrar que se encuentran matriculadas en un centro de estudios y</w:t>
      </w:r>
      <w:r w:rsidRPr="00FE484B">
        <w:rPr>
          <w:rFonts w:eastAsia="Calibri"/>
          <w:i/>
          <w:sz w:val="26"/>
          <w:szCs w:val="26"/>
          <w:u w:val="single"/>
          <w:lang w:val="es-ES"/>
        </w:rPr>
        <w:t xml:space="preserve"> que obtienen buenos rendimientos en las materias cursadas, </w:t>
      </w:r>
      <w:r w:rsidRPr="00FE484B">
        <w:rPr>
          <w:rFonts w:eastAsia="Calibri"/>
          <w:i/>
          <w:sz w:val="26"/>
          <w:szCs w:val="26"/>
          <w:lang w:val="es-ES"/>
        </w:rPr>
        <w:t>para lo cual la Junta Administradora del Fondo requerirá la información que considere oportuna, encontrándose en la obligación la persona beneficiada de proveerla dentro del plazo razonable estimado por la Junta, bajo la advertencia de la suspensión del beneficio de pensión.</w:t>
      </w:r>
    </w:p>
    <w:p w14:paraId="26BBACA3" w14:textId="77777777" w:rsidR="00D852B1" w:rsidRPr="00FE484B" w:rsidRDefault="00D852B1" w:rsidP="00D852B1">
      <w:pPr>
        <w:tabs>
          <w:tab w:val="left" w:pos="1560"/>
        </w:tabs>
        <w:ind w:left="851" w:right="851" w:firstLine="709"/>
        <w:jc w:val="both"/>
        <w:rPr>
          <w:rFonts w:eastAsia="Calibri"/>
          <w:i/>
          <w:sz w:val="26"/>
          <w:szCs w:val="26"/>
          <w:lang w:val="es-ES"/>
        </w:rPr>
      </w:pPr>
    </w:p>
    <w:p w14:paraId="08DAB652" w14:textId="77777777" w:rsidR="00D852B1" w:rsidRPr="00FE484B" w:rsidRDefault="00D852B1" w:rsidP="00D852B1">
      <w:pPr>
        <w:tabs>
          <w:tab w:val="left" w:pos="1560"/>
        </w:tabs>
        <w:ind w:left="851" w:right="851" w:firstLine="709"/>
        <w:jc w:val="both"/>
        <w:rPr>
          <w:rFonts w:eastAsia="Calibri"/>
          <w:iCs/>
          <w:sz w:val="26"/>
          <w:szCs w:val="26"/>
          <w:lang w:val="es-ES"/>
        </w:rPr>
      </w:pPr>
      <w:r w:rsidRPr="00FE484B">
        <w:rPr>
          <w:rFonts w:eastAsia="Calibri"/>
          <w:i/>
          <w:sz w:val="26"/>
          <w:szCs w:val="26"/>
          <w:lang w:val="es-ES"/>
        </w:rPr>
        <w:t xml:space="preserve">En el supuesto de que la persona estudiante no apruebe las materias o cursos matriculados, </w:t>
      </w:r>
      <w:r w:rsidRPr="00FE484B">
        <w:rPr>
          <w:rFonts w:eastAsia="Calibri"/>
          <w:i/>
          <w:sz w:val="26"/>
          <w:szCs w:val="26"/>
          <w:u w:val="single"/>
          <w:lang w:val="es-ES"/>
        </w:rPr>
        <w:t>la Junta Administradora podrá suspender el beneficio</w:t>
      </w:r>
      <w:r w:rsidRPr="00FE484B">
        <w:rPr>
          <w:rFonts w:eastAsia="Calibri"/>
          <w:i/>
          <w:sz w:val="26"/>
          <w:szCs w:val="26"/>
          <w:lang w:val="es-ES"/>
        </w:rPr>
        <w:t xml:space="preserve">, en aras de mantener un buen uso de los recursos del Fondo de Jubilaciones y Pensiones, de conformidad con el principio pro-fondo.” </w:t>
      </w:r>
      <w:r w:rsidRPr="00FE484B">
        <w:rPr>
          <w:rFonts w:eastAsia="Calibri"/>
          <w:iCs/>
          <w:sz w:val="26"/>
          <w:szCs w:val="26"/>
          <w:lang w:val="es-ES"/>
        </w:rPr>
        <w:t>(subrayado no es del original)</w:t>
      </w:r>
    </w:p>
    <w:p w14:paraId="499117BE" w14:textId="77777777" w:rsidR="00D852B1" w:rsidRPr="00FE484B" w:rsidRDefault="00D852B1" w:rsidP="00D852B1">
      <w:pPr>
        <w:ind w:left="851" w:right="851" w:firstLine="709"/>
        <w:jc w:val="both"/>
        <w:rPr>
          <w:rFonts w:eastAsia="Calibri"/>
          <w:i/>
          <w:sz w:val="26"/>
          <w:szCs w:val="26"/>
          <w:lang w:val="es-ES"/>
        </w:rPr>
      </w:pPr>
    </w:p>
    <w:p w14:paraId="5E48B774" w14:textId="77777777" w:rsidR="00D852B1" w:rsidRPr="00FE484B" w:rsidRDefault="00D852B1" w:rsidP="00D852B1">
      <w:pPr>
        <w:numPr>
          <w:ilvl w:val="0"/>
          <w:numId w:val="16"/>
        </w:numPr>
        <w:suppressAutoHyphens w:val="0"/>
        <w:ind w:left="851" w:right="851" w:firstLine="709"/>
        <w:jc w:val="both"/>
        <w:rPr>
          <w:rFonts w:eastAsia="Calibri"/>
          <w:sz w:val="26"/>
          <w:szCs w:val="26"/>
          <w:lang w:val="es-CR" w:eastAsia="en-US"/>
        </w:rPr>
      </w:pPr>
      <w:r w:rsidRPr="00FE484B">
        <w:rPr>
          <w:rFonts w:eastAsia="Calibri"/>
          <w:iCs/>
          <w:sz w:val="26"/>
          <w:szCs w:val="26"/>
          <w:lang w:val="es-CR" w:eastAsia="en-US"/>
        </w:rPr>
        <w:t xml:space="preserve">Que lo anterior dejaría sin efecto el criterio </w:t>
      </w:r>
      <w:r w:rsidRPr="00FE484B">
        <w:rPr>
          <w:rFonts w:eastAsia="Calibri"/>
          <w:sz w:val="26"/>
          <w:szCs w:val="26"/>
          <w:lang w:val="es-CR" w:eastAsia="en-US"/>
        </w:rPr>
        <w:t>vertido por la Dirección Jurídica en el oficio N° DJ-AJ-3787-2018, el cual para lo que interesa señala:</w:t>
      </w:r>
    </w:p>
    <w:p w14:paraId="26B2B868" w14:textId="77777777" w:rsidR="00D852B1" w:rsidRPr="00FE484B" w:rsidRDefault="00D852B1" w:rsidP="00D852B1">
      <w:pPr>
        <w:suppressAutoHyphens w:val="0"/>
        <w:ind w:left="1560" w:right="851"/>
        <w:jc w:val="both"/>
        <w:rPr>
          <w:rFonts w:eastAsia="Calibri"/>
          <w:sz w:val="26"/>
          <w:szCs w:val="26"/>
          <w:lang w:val="es-CR" w:eastAsia="en-US"/>
        </w:rPr>
      </w:pPr>
    </w:p>
    <w:p w14:paraId="31592A66" w14:textId="77777777" w:rsidR="00D852B1" w:rsidRPr="00FE484B" w:rsidRDefault="00D852B1" w:rsidP="00D852B1">
      <w:pPr>
        <w:ind w:left="851" w:right="851" w:firstLine="709"/>
        <w:jc w:val="both"/>
        <w:rPr>
          <w:rFonts w:eastAsia="Calibri"/>
          <w:i/>
          <w:sz w:val="26"/>
          <w:szCs w:val="26"/>
          <w:u w:val="single"/>
          <w:lang w:val="es-ES"/>
        </w:rPr>
      </w:pPr>
      <w:r w:rsidRPr="00FE484B">
        <w:rPr>
          <w:rFonts w:eastAsia="Calibri"/>
          <w:i/>
          <w:sz w:val="26"/>
          <w:szCs w:val="26"/>
          <w:lang w:val="es-ES"/>
        </w:rPr>
        <w:t xml:space="preserve">“[…] se concluye que </w:t>
      </w:r>
      <w:r w:rsidRPr="00FE484B">
        <w:rPr>
          <w:rFonts w:eastAsia="Calibri"/>
          <w:i/>
          <w:sz w:val="26"/>
          <w:szCs w:val="26"/>
          <w:u w:val="single"/>
          <w:lang w:val="es-ES"/>
        </w:rPr>
        <w:t>a partir de la entrada en vigencia de la reforma, es decir, del 22 de mayo del 2018 (fecha de la publicación), en el caso de las hijas y los hijos mayores de 18 y menores de 25 años que realizan estudios</w:t>
      </w:r>
      <w:r w:rsidRPr="00FE484B">
        <w:rPr>
          <w:rFonts w:eastAsia="Calibri"/>
          <w:i/>
          <w:sz w:val="26"/>
          <w:szCs w:val="26"/>
          <w:lang w:val="es-ES"/>
        </w:rPr>
        <w:t xml:space="preserve">, </w:t>
      </w:r>
      <w:r w:rsidRPr="00FE484B">
        <w:rPr>
          <w:rFonts w:eastAsia="Calibri"/>
          <w:b/>
          <w:i/>
          <w:sz w:val="26"/>
          <w:szCs w:val="26"/>
          <w:lang w:val="es-ES"/>
        </w:rPr>
        <w:t>no se puede exigir como requisito para el pago de la pensión por orfandad, que las personas obtengan buenos rendimientos.</w:t>
      </w:r>
      <w:r w:rsidRPr="00FE484B">
        <w:rPr>
          <w:rFonts w:eastAsia="Calibri"/>
          <w:i/>
          <w:sz w:val="26"/>
          <w:szCs w:val="26"/>
          <w:lang w:val="es-ES"/>
        </w:rPr>
        <w:t xml:space="preserve"> De manera que, </w:t>
      </w:r>
      <w:r w:rsidRPr="00FE484B">
        <w:rPr>
          <w:rFonts w:eastAsia="Calibri"/>
          <w:i/>
          <w:sz w:val="26"/>
          <w:szCs w:val="26"/>
          <w:u w:val="single"/>
          <w:lang w:val="es-ES"/>
        </w:rPr>
        <w:t>únicamente deberá acreditarse la edad y las constancias de que se encuentran matriculados realizando estudios reconocidos por el Ministerio de Educación Pública (MEP), el Instituto Nacional de Aprendizaje (INA), u otras instituciones a criterio de la Junta Administradora.”</w:t>
      </w:r>
    </w:p>
    <w:p w14:paraId="44BC62DF" w14:textId="77777777" w:rsidR="00D852B1" w:rsidRPr="00FE484B" w:rsidRDefault="00D852B1" w:rsidP="00D852B1">
      <w:pPr>
        <w:suppressAutoHyphens w:val="0"/>
        <w:ind w:left="851" w:right="851" w:firstLine="709"/>
        <w:jc w:val="both"/>
        <w:rPr>
          <w:rFonts w:eastAsia="Calibri"/>
          <w:sz w:val="26"/>
          <w:szCs w:val="26"/>
        </w:rPr>
      </w:pPr>
    </w:p>
    <w:p w14:paraId="0A29DA5C" w14:textId="77777777" w:rsidR="00D852B1" w:rsidRPr="00FE484B" w:rsidRDefault="00D852B1" w:rsidP="00D852B1">
      <w:pPr>
        <w:numPr>
          <w:ilvl w:val="0"/>
          <w:numId w:val="16"/>
        </w:numPr>
        <w:suppressAutoHyphens w:val="0"/>
        <w:ind w:left="851" w:right="851" w:firstLine="709"/>
        <w:jc w:val="both"/>
        <w:rPr>
          <w:rFonts w:eastAsia="Calibri"/>
          <w:sz w:val="26"/>
          <w:szCs w:val="26"/>
        </w:rPr>
      </w:pPr>
      <w:r w:rsidRPr="00FE484B">
        <w:rPr>
          <w:rFonts w:eastAsia="Calibri"/>
          <w:sz w:val="26"/>
          <w:szCs w:val="26"/>
        </w:rPr>
        <w:t>Que el monto bruto del beneficio de pensión mensual que recibe el joven Javier Sojo Jiménez es por la suma de ¢115.712,55 (¢57.856,28 por quincena).</w:t>
      </w:r>
    </w:p>
    <w:p w14:paraId="02AAAAA1" w14:textId="77777777" w:rsidR="00D852B1" w:rsidRPr="00FE484B" w:rsidRDefault="00D852B1" w:rsidP="00D852B1">
      <w:pPr>
        <w:suppressAutoHyphens w:val="0"/>
        <w:ind w:left="1560" w:right="851"/>
        <w:jc w:val="both"/>
        <w:rPr>
          <w:rFonts w:eastAsia="Calibri"/>
          <w:sz w:val="26"/>
          <w:szCs w:val="26"/>
        </w:rPr>
      </w:pPr>
    </w:p>
    <w:p w14:paraId="6860A699" w14:textId="77777777" w:rsidR="00D852B1" w:rsidRPr="00FE484B" w:rsidRDefault="00D852B1" w:rsidP="00D852B1">
      <w:pPr>
        <w:ind w:left="851" w:right="851" w:firstLine="709"/>
        <w:jc w:val="both"/>
        <w:rPr>
          <w:bCs/>
          <w:sz w:val="26"/>
          <w:szCs w:val="26"/>
        </w:rPr>
      </w:pPr>
      <w:r w:rsidRPr="00FE484B">
        <w:rPr>
          <w:bCs/>
          <w:sz w:val="26"/>
          <w:szCs w:val="26"/>
        </w:rPr>
        <w:t xml:space="preserve">Por lo antes expuesto, se traslada la presente comunicación a la Junta Administradora del Fondo de Jubilaciones y Pensiones del Poder Judicial, con el fin de que si a bien lo estima, se indique si se debe </w:t>
      </w:r>
      <w:r w:rsidRPr="00FE484B">
        <w:rPr>
          <w:bCs/>
          <w:sz w:val="26"/>
          <w:szCs w:val="26"/>
        </w:rPr>
        <w:lastRenderedPageBreak/>
        <w:t>suspender el beneficio de pensión del joven Jiménez Sojo y a partir de qué fecha, en virtud de que reprobó una de las cuatro materias matriculadas en el II cuatrimestre de 2020.</w:t>
      </w:r>
      <w:r w:rsidRPr="00FE484B">
        <w:rPr>
          <w:sz w:val="26"/>
          <w:szCs w:val="26"/>
          <w:lang w:val="es-CR"/>
        </w:rPr>
        <w:t>”</w:t>
      </w:r>
    </w:p>
    <w:p w14:paraId="5EE419B1" w14:textId="77777777" w:rsidR="00D852B1" w:rsidRPr="00FE484B" w:rsidRDefault="00D852B1" w:rsidP="00D852B1">
      <w:pPr>
        <w:spacing w:line="480" w:lineRule="auto"/>
        <w:jc w:val="center"/>
        <w:rPr>
          <w:bCs/>
          <w:sz w:val="28"/>
          <w:szCs w:val="28"/>
        </w:rPr>
      </w:pPr>
      <w:r w:rsidRPr="00FE484B">
        <w:rPr>
          <w:bCs/>
          <w:sz w:val="28"/>
          <w:szCs w:val="28"/>
        </w:rPr>
        <w:t>-0-</w:t>
      </w:r>
    </w:p>
    <w:p w14:paraId="6FBA9189" w14:textId="77777777" w:rsidR="00D852B1" w:rsidRPr="00FE484B" w:rsidRDefault="00D852B1" w:rsidP="00D852B1">
      <w:pPr>
        <w:widowControl w:val="0"/>
        <w:spacing w:line="480" w:lineRule="auto"/>
        <w:ind w:firstLine="709"/>
        <w:jc w:val="both"/>
        <w:rPr>
          <w:i/>
          <w:iCs/>
          <w:sz w:val="28"/>
          <w:szCs w:val="28"/>
          <w:lang w:val="es-CR"/>
        </w:rPr>
      </w:pPr>
      <w:r w:rsidRPr="00FE484B">
        <w:rPr>
          <w:b/>
          <w:bCs/>
          <w:sz w:val="28"/>
          <w:szCs w:val="28"/>
          <w:lang w:val="es-ES"/>
        </w:rPr>
        <w:t xml:space="preserve">Se acordó: 1.) </w:t>
      </w:r>
      <w:r w:rsidRPr="00FE484B">
        <w:rPr>
          <w:sz w:val="28"/>
          <w:szCs w:val="28"/>
          <w:lang w:val="es-ES" w:eastAsia="es-ES"/>
        </w:rPr>
        <w:t>Tomar nota del oficio N°</w:t>
      </w:r>
      <w:r w:rsidRPr="00FE484B">
        <w:rPr>
          <w:bCs/>
          <w:sz w:val="28"/>
          <w:szCs w:val="28"/>
        </w:rPr>
        <w:t>1381-TE-2020 del 13 de octubre de 2020</w:t>
      </w:r>
      <w:r w:rsidRPr="00FE484B">
        <w:rPr>
          <w:sz w:val="28"/>
          <w:szCs w:val="28"/>
          <w:lang w:val="es-ES" w:eastAsia="es-ES"/>
        </w:rPr>
        <w:t xml:space="preserve">, suscrito por </w:t>
      </w:r>
      <w:r w:rsidRPr="00FE484B">
        <w:rPr>
          <w:bCs/>
          <w:sz w:val="28"/>
          <w:szCs w:val="28"/>
        </w:rPr>
        <w:t xml:space="preserve">el máster Miguel Ovares Chavarría, las másteres Floribel Campos Solano y Andrea Valerín Arroyo, por su orden, Jefe del Macroproceso, Jefa del Proceso de Tesorería y Jefa del Subproceso Egresos, todos </w:t>
      </w:r>
      <w:r w:rsidRPr="00FE484B">
        <w:rPr>
          <w:sz w:val="28"/>
          <w:szCs w:val="28"/>
          <w:lang w:val="es-ES" w:eastAsia="es-ES"/>
        </w:rPr>
        <w:t>del</w:t>
      </w:r>
      <w:r w:rsidRPr="00FE484B">
        <w:rPr>
          <w:bCs/>
          <w:sz w:val="28"/>
          <w:szCs w:val="28"/>
        </w:rPr>
        <w:t xml:space="preserve"> </w:t>
      </w:r>
      <w:r w:rsidRPr="00FE484B">
        <w:rPr>
          <w:sz w:val="28"/>
          <w:szCs w:val="28"/>
          <w:lang w:val="es-ES" w:eastAsia="es-ES"/>
        </w:rPr>
        <w:t>Macroproceso Financiero Contable,</w:t>
      </w:r>
      <w:r w:rsidRPr="00FE484B">
        <w:rPr>
          <w:bCs/>
          <w:sz w:val="28"/>
          <w:szCs w:val="28"/>
          <w:lang w:val="es-CR"/>
        </w:rPr>
        <w:t xml:space="preserve"> mediante el que remite informe de estudios del pensionado estudiante </w:t>
      </w:r>
      <w:r w:rsidRPr="00FE484B">
        <w:rPr>
          <w:sz w:val="28"/>
          <w:szCs w:val="28"/>
          <w:lang w:val="es-ES" w:eastAsia="es-ES"/>
        </w:rPr>
        <w:t>Javier Sojo Jiménez.</w:t>
      </w:r>
      <w:r w:rsidRPr="00FE484B">
        <w:rPr>
          <w:b/>
          <w:bCs/>
          <w:sz w:val="28"/>
          <w:szCs w:val="28"/>
          <w:lang w:val="es-ES" w:eastAsia="es-ES"/>
        </w:rPr>
        <w:t xml:space="preserve"> 2.) </w:t>
      </w:r>
      <w:r w:rsidRPr="00FE484B">
        <w:rPr>
          <w:sz w:val="28"/>
          <w:szCs w:val="28"/>
          <w:lang w:val="es-CR"/>
        </w:rPr>
        <w:t xml:space="preserve">Hacer de conocimiento del Macroproceso Financiero Contable que en razón que el pensionado estudiante aprobó tres de las cuatro materias matriculadas, esta Junta Administradora acuerda mantener el beneficio de pensión al joven </w:t>
      </w:r>
      <w:r w:rsidRPr="00FE484B">
        <w:rPr>
          <w:sz w:val="28"/>
          <w:szCs w:val="28"/>
          <w:lang w:val="es-ES" w:eastAsia="es-ES"/>
        </w:rPr>
        <w:t>Sojo Jiménez</w:t>
      </w:r>
      <w:r w:rsidRPr="00FE484B">
        <w:rPr>
          <w:b/>
          <w:bCs/>
          <w:sz w:val="28"/>
          <w:szCs w:val="28"/>
          <w:lang w:val="es-ES" w:eastAsia="es-ES"/>
        </w:rPr>
        <w:t>.</w:t>
      </w:r>
      <w:r w:rsidRPr="00FE484B">
        <w:rPr>
          <w:sz w:val="28"/>
          <w:szCs w:val="28"/>
          <w:lang w:val="es-CR"/>
        </w:rPr>
        <w:t xml:space="preserve"> </w:t>
      </w:r>
      <w:r w:rsidRPr="00FE484B">
        <w:rPr>
          <w:b/>
          <w:bCs/>
          <w:sz w:val="28"/>
          <w:szCs w:val="28"/>
          <w:lang w:val="es-CR"/>
        </w:rPr>
        <w:t>3)</w:t>
      </w:r>
      <w:r w:rsidRPr="00FE484B">
        <w:rPr>
          <w:sz w:val="28"/>
          <w:szCs w:val="28"/>
          <w:lang w:val="es-CR"/>
        </w:rPr>
        <w:t xml:space="preserve"> Hacer una instancia al joven </w:t>
      </w:r>
      <w:r w:rsidRPr="00FE484B">
        <w:rPr>
          <w:sz w:val="28"/>
          <w:szCs w:val="28"/>
          <w:lang w:val="es-ES"/>
        </w:rPr>
        <w:t>Sojo Jiménez</w:t>
      </w:r>
      <w:r w:rsidRPr="00FE484B">
        <w:rPr>
          <w:sz w:val="28"/>
          <w:szCs w:val="28"/>
          <w:lang w:val="es-CR"/>
        </w:rPr>
        <w:t>, para que se mantenga estudiando y obtenga buenos rendimientos, para lo cual se dará el seguimiento respectivo, con fundamento en el inciso f) del artículo 242, que indica: “</w:t>
      </w:r>
      <w:r w:rsidRPr="00FE484B">
        <w:rPr>
          <w:i/>
          <w:iCs/>
          <w:sz w:val="28"/>
          <w:szCs w:val="28"/>
          <w:lang w:val="es-CR"/>
        </w:rPr>
        <w:t>La Junta Administradora emitirá un reglamento general del Régimen de Pensiones y Jubilaciones del Poder Judicial, el cual deberá ser aprobado por la Superintendencia de Pensiones (Supén), y contemplará necesariamente lo siguiente: …</w:t>
      </w:r>
      <w:r w:rsidRPr="00FE484B">
        <w:rPr>
          <w:sz w:val="28"/>
          <w:szCs w:val="28"/>
          <w:lang w:val="es-CR"/>
        </w:rPr>
        <w:t xml:space="preserve"> </w:t>
      </w:r>
      <w:r w:rsidRPr="00FE484B">
        <w:rPr>
          <w:i/>
          <w:iCs/>
          <w:sz w:val="28"/>
          <w:szCs w:val="28"/>
          <w:lang w:val="es-CR"/>
        </w:rPr>
        <w:t xml:space="preserve">f) Todos los otros elementos que se consideren necesarios </w:t>
      </w:r>
      <w:r w:rsidRPr="00FE484B">
        <w:rPr>
          <w:i/>
          <w:iCs/>
          <w:sz w:val="28"/>
          <w:szCs w:val="28"/>
          <w:u w:val="single"/>
          <w:lang w:val="es-CR"/>
        </w:rPr>
        <w:t xml:space="preserve">para la correcta administración del Fondo </w:t>
      </w:r>
      <w:r w:rsidRPr="00FE484B">
        <w:rPr>
          <w:sz w:val="28"/>
          <w:szCs w:val="28"/>
          <w:lang w:val="es-CR"/>
        </w:rPr>
        <w:t>(el subrayado no es del original)</w:t>
      </w:r>
      <w:r w:rsidRPr="00FE484B">
        <w:rPr>
          <w:i/>
          <w:iCs/>
          <w:sz w:val="28"/>
          <w:szCs w:val="28"/>
          <w:lang w:val="es-CR"/>
        </w:rPr>
        <w:t>.</w:t>
      </w:r>
    </w:p>
    <w:p w14:paraId="636E26BC" w14:textId="77777777" w:rsidR="00D852B1" w:rsidRPr="00FE484B" w:rsidRDefault="00D852B1" w:rsidP="00D852B1">
      <w:pPr>
        <w:spacing w:line="480" w:lineRule="auto"/>
        <w:ind w:firstLine="709"/>
        <w:jc w:val="both"/>
        <w:rPr>
          <w:sz w:val="28"/>
          <w:szCs w:val="28"/>
          <w:lang w:val="es-ES"/>
        </w:rPr>
      </w:pPr>
      <w:r w:rsidRPr="00FE484B">
        <w:rPr>
          <w:sz w:val="28"/>
          <w:szCs w:val="28"/>
          <w:lang w:val="es-ES" w:eastAsia="es-ES"/>
        </w:rPr>
        <w:lastRenderedPageBreak/>
        <w:t>El Macroproceso Financiero Contable tomará nota para lo que corresponda.</w:t>
      </w:r>
      <w:r w:rsidRPr="00FE484B">
        <w:rPr>
          <w:b/>
          <w:bCs/>
          <w:sz w:val="28"/>
          <w:szCs w:val="28"/>
          <w:lang w:val="es-ES" w:eastAsia="es-ES"/>
        </w:rPr>
        <w:t xml:space="preserve"> Se declara este acuerdo firme.</w:t>
      </w:r>
    </w:p>
    <w:p w14:paraId="0BAFD7B9" w14:textId="707D0473" w:rsidR="009307BE" w:rsidRPr="00FE484B" w:rsidRDefault="009307BE" w:rsidP="009307BE">
      <w:pPr>
        <w:pStyle w:val="Ttulo2"/>
        <w:rPr>
          <w:color w:val="FF0000"/>
        </w:rPr>
      </w:pPr>
      <w:bookmarkStart w:id="11" w:name="_Toc54281256"/>
      <w:bookmarkStart w:id="12" w:name="_Hlk55381856"/>
      <w:r w:rsidRPr="00FE484B">
        <w:t>ARTÍCULO</w:t>
      </w:r>
      <w:r w:rsidR="00D965C3" w:rsidRPr="00FE484B">
        <w:t xml:space="preserve"> </w:t>
      </w:r>
      <w:bookmarkEnd w:id="11"/>
      <w:r w:rsidR="00CA3423" w:rsidRPr="00FE484B">
        <w:t>IV</w:t>
      </w:r>
      <w:r w:rsidR="009E2E6B" w:rsidRPr="00FE484B">
        <w:rPr>
          <w:color w:val="FF0000"/>
        </w:rPr>
        <w:t xml:space="preserve"> </w:t>
      </w:r>
    </w:p>
    <w:p w14:paraId="634C97DA" w14:textId="2FF6209A" w:rsidR="009307BE" w:rsidRPr="00FE484B" w:rsidRDefault="009307BE" w:rsidP="009307BE">
      <w:pPr>
        <w:pStyle w:val="Textoindependiente"/>
        <w:rPr>
          <w:b/>
          <w:bCs/>
        </w:rPr>
      </w:pPr>
      <w:r w:rsidRPr="00FE484B">
        <w:rPr>
          <w:b/>
          <w:bCs/>
        </w:rPr>
        <w:t>DOCUMENTO N° 987-2020</w:t>
      </w:r>
    </w:p>
    <w:p w14:paraId="0C6A7CA9" w14:textId="77777777" w:rsidR="009307BE" w:rsidRPr="00FE484B" w:rsidRDefault="009307BE" w:rsidP="009307BE">
      <w:pPr>
        <w:pStyle w:val="Textoindependiente"/>
      </w:pPr>
    </w:p>
    <w:p w14:paraId="6C3D1989" w14:textId="77777777" w:rsidR="009307BE" w:rsidRPr="00FE484B" w:rsidRDefault="009307BE" w:rsidP="009307BE">
      <w:pPr>
        <w:pStyle w:val="Textoindependiente"/>
        <w:spacing w:line="480" w:lineRule="auto"/>
        <w:ind w:firstLine="709"/>
      </w:pPr>
      <w:r w:rsidRPr="00FE484B">
        <w:t>El máster Miguel Ovares Chavarría, Jefe del Macroproceso Financiero Contable, en oficio Nº 1397-TE-2020 del 15 de octubre de 2020, remitió:</w:t>
      </w:r>
    </w:p>
    <w:p w14:paraId="7F099B2C" w14:textId="77777777" w:rsidR="009307BE" w:rsidRPr="00FE484B" w:rsidRDefault="009307BE" w:rsidP="009307BE">
      <w:pPr>
        <w:ind w:left="851" w:right="851" w:firstLine="709"/>
        <w:jc w:val="both"/>
        <w:rPr>
          <w:sz w:val="26"/>
          <w:szCs w:val="26"/>
          <w:lang w:val="es-ES"/>
        </w:rPr>
      </w:pPr>
      <w:r w:rsidRPr="00FE484B">
        <w:rPr>
          <w:sz w:val="26"/>
          <w:szCs w:val="26"/>
        </w:rPr>
        <w:t>“Para su estimable conocimiento, en lo relacionado con el beneficio de pensión de la joven Mariana Wong Elizondo, número de cédula 01-1631-0867, en forma atenta se indica:</w:t>
      </w:r>
    </w:p>
    <w:p w14:paraId="2E92D14F" w14:textId="77777777" w:rsidR="009307BE" w:rsidRPr="00FE484B" w:rsidRDefault="009307BE" w:rsidP="009307BE">
      <w:pPr>
        <w:ind w:left="851" w:right="851" w:firstLine="709"/>
        <w:jc w:val="both"/>
        <w:rPr>
          <w:sz w:val="26"/>
          <w:szCs w:val="26"/>
        </w:rPr>
      </w:pPr>
    </w:p>
    <w:p w14:paraId="517493F2" w14:textId="77777777" w:rsidR="009307BE" w:rsidRPr="00FE484B" w:rsidRDefault="009307BE" w:rsidP="009307BE">
      <w:pPr>
        <w:pStyle w:val="Prrafodelista"/>
        <w:numPr>
          <w:ilvl w:val="0"/>
          <w:numId w:val="16"/>
        </w:numPr>
        <w:suppressAutoHyphens w:val="0"/>
        <w:ind w:left="851" w:right="851" w:firstLine="709"/>
        <w:contextualSpacing/>
        <w:jc w:val="both"/>
        <w:rPr>
          <w:iCs/>
          <w:sz w:val="26"/>
          <w:szCs w:val="26"/>
        </w:rPr>
      </w:pPr>
      <w:r w:rsidRPr="00FE484B">
        <w:rPr>
          <w:sz w:val="26"/>
          <w:szCs w:val="26"/>
        </w:rPr>
        <w:t>Que mediante acuerdo tomado por el Consejo Superior en la sesión N° 17-11 celebrada el 01 de marzo de 2011, artículo XIX, se acordó aprobar la solicitud de pensión a favor de Mariana Wong Elizondo, a partir del 10 de enero de 2011.</w:t>
      </w:r>
    </w:p>
    <w:p w14:paraId="005C995D" w14:textId="77777777" w:rsidR="009307BE" w:rsidRPr="00FE484B" w:rsidRDefault="009307BE" w:rsidP="009307BE">
      <w:pPr>
        <w:pStyle w:val="Prrafodelista"/>
        <w:ind w:left="851" w:right="851" w:firstLine="709"/>
        <w:jc w:val="both"/>
        <w:rPr>
          <w:iCs/>
          <w:sz w:val="26"/>
          <w:szCs w:val="26"/>
        </w:rPr>
      </w:pPr>
    </w:p>
    <w:p w14:paraId="7B742E38" w14:textId="77777777" w:rsidR="009307BE" w:rsidRPr="00FE484B" w:rsidRDefault="009307BE" w:rsidP="009307BE">
      <w:pPr>
        <w:pStyle w:val="Prrafodelista"/>
        <w:numPr>
          <w:ilvl w:val="0"/>
          <w:numId w:val="16"/>
        </w:numPr>
        <w:suppressAutoHyphens w:val="0"/>
        <w:ind w:left="851" w:right="851" w:firstLine="709"/>
        <w:contextualSpacing/>
        <w:jc w:val="both"/>
        <w:rPr>
          <w:iCs/>
          <w:sz w:val="26"/>
          <w:szCs w:val="26"/>
        </w:rPr>
      </w:pPr>
      <w:r w:rsidRPr="00FE484B">
        <w:rPr>
          <w:sz w:val="26"/>
          <w:szCs w:val="26"/>
        </w:rPr>
        <w:t>Que el 31 de julio de 2020 la pensionada Wong Elizondo remitió vía correo electrónico a esta oficina, el documento de matrícula del curso libre Design Thinking impartido por la Universidad Véritas. El cual, según información facilitada por ella misma, inició el lunes 03 de agosto de 2020 con una duración de 7 semanas. La semana 7 se cumplió el lunes 14 de setiembre de 2020.</w:t>
      </w:r>
    </w:p>
    <w:p w14:paraId="331E0558" w14:textId="77777777" w:rsidR="009307BE" w:rsidRPr="00FE484B" w:rsidRDefault="009307BE" w:rsidP="009307BE">
      <w:pPr>
        <w:numPr>
          <w:ilvl w:val="0"/>
          <w:numId w:val="16"/>
        </w:numPr>
        <w:suppressAutoHyphens w:val="0"/>
        <w:ind w:left="851" w:right="851" w:firstLine="709"/>
        <w:jc w:val="both"/>
        <w:rPr>
          <w:sz w:val="26"/>
          <w:szCs w:val="26"/>
        </w:rPr>
      </w:pPr>
      <w:r w:rsidRPr="00FE484B">
        <w:rPr>
          <w:sz w:val="26"/>
          <w:szCs w:val="26"/>
        </w:rPr>
        <w:t>Que el 27 de agosto de 2020 esta oficina envió el recordatorio de presentación de documentos de estudio a los pensionados (as) que estudian en la modalidad semestral, así como aquellos (as) que estudian en alguna otra modalidad y que estuvieran por concluir los estudios respectivos, incluyendo a la joven Mariana Wong.</w:t>
      </w:r>
    </w:p>
    <w:p w14:paraId="21BFD185" w14:textId="77777777" w:rsidR="009307BE" w:rsidRPr="00FE484B" w:rsidRDefault="009307BE" w:rsidP="009307BE">
      <w:pPr>
        <w:suppressAutoHyphens w:val="0"/>
        <w:ind w:left="851" w:right="851" w:firstLine="709"/>
        <w:jc w:val="both"/>
        <w:rPr>
          <w:sz w:val="26"/>
          <w:szCs w:val="26"/>
        </w:rPr>
      </w:pPr>
    </w:p>
    <w:p w14:paraId="56D598E8" w14:textId="77777777" w:rsidR="009307BE" w:rsidRPr="00FE484B" w:rsidRDefault="009307BE" w:rsidP="009307BE">
      <w:pPr>
        <w:suppressAutoHyphens w:val="0"/>
        <w:ind w:left="851" w:right="851" w:firstLine="709"/>
        <w:jc w:val="both"/>
        <w:rPr>
          <w:sz w:val="26"/>
          <w:szCs w:val="26"/>
        </w:rPr>
      </w:pPr>
      <w:r w:rsidRPr="00FE484B">
        <w:rPr>
          <w:sz w:val="26"/>
          <w:szCs w:val="26"/>
        </w:rPr>
        <w:t>Cabe señalar que, el propósito de dichos recordatorios es que los pensionados (as) estudiantes, presenten la documentación en tiempo y forma y evitar precisamente la suspensión de los beneficios. Esta notificación se realiza como una labor adicional por parte de esta oficina, ya que la responsabilidad de la presentación de estudios para mantener el beneficio vigente es exclusiva de los beneficiarios (as) de la pensión.</w:t>
      </w:r>
    </w:p>
    <w:p w14:paraId="5B57E1F5" w14:textId="77777777" w:rsidR="009307BE" w:rsidRPr="00FE484B" w:rsidRDefault="009307BE" w:rsidP="009307BE">
      <w:pPr>
        <w:suppressAutoHyphens w:val="0"/>
        <w:ind w:left="851" w:right="851" w:firstLine="709"/>
        <w:jc w:val="both"/>
        <w:rPr>
          <w:sz w:val="26"/>
          <w:szCs w:val="26"/>
        </w:rPr>
      </w:pPr>
    </w:p>
    <w:p w14:paraId="55846080" w14:textId="77777777" w:rsidR="009307BE" w:rsidRPr="00FE484B" w:rsidRDefault="009307BE" w:rsidP="009307BE">
      <w:pPr>
        <w:numPr>
          <w:ilvl w:val="0"/>
          <w:numId w:val="16"/>
        </w:numPr>
        <w:suppressAutoHyphens w:val="0"/>
        <w:ind w:left="851" w:right="851" w:firstLine="709"/>
        <w:jc w:val="both"/>
        <w:rPr>
          <w:sz w:val="26"/>
          <w:szCs w:val="26"/>
        </w:rPr>
      </w:pPr>
      <w:r w:rsidRPr="00FE484B">
        <w:rPr>
          <w:sz w:val="26"/>
          <w:szCs w:val="26"/>
        </w:rPr>
        <w:t xml:space="preserve">Que de acuerdo al cronograma de actividades de pago de la primera quincena de octubre de 2020, la fecha de generación de la planilla </w:t>
      </w:r>
      <w:r w:rsidRPr="00FE484B">
        <w:rPr>
          <w:sz w:val="26"/>
          <w:szCs w:val="26"/>
        </w:rPr>
        <w:lastRenderedPageBreak/>
        <w:t>fue el 09 de octubre de 2020. A esa fecha, la pensionada estudiante Wong Elizondo no presentó los documentos de estudios respectivos, por lo que, esta oficina en cumplimiento a la normativa vigente suspendió el beneficio de pensión a partir del 1° de octubre de 2020. Lo anterior, se le comunicó a la pensionada el mismo 09 de octubre de 2020 vía correo electrónico.</w:t>
      </w:r>
    </w:p>
    <w:p w14:paraId="5276E8F0" w14:textId="77777777" w:rsidR="009307BE" w:rsidRPr="00FE484B" w:rsidRDefault="009307BE" w:rsidP="009307BE">
      <w:pPr>
        <w:suppressAutoHyphens w:val="0"/>
        <w:ind w:left="851" w:right="851" w:firstLine="709"/>
        <w:jc w:val="both"/>
        <w:rPr>
          <w:sz w:val="26"/>
          <w:szCs w:val="26"/>
        </w:rPr>
      </w:pPr>
    </w:p>
    <w:p w14:paraId="36D3223E" w14:textId="77777777" w:rsidR="009307BE" w:rsidRPr="00FE484B" w:rsidRDefault="009307BE" w:rsidP="009307BE">
      <w:pPr>
        <w:pStyle w:val="Prrafodelista"/>
        <w:numPr>
          <w:ilvl w:val="0"/>
          <w:numId w:val="16"/>
        </w:numPr>
        <w:suppressAutoHyphens w:val="0"/>
        <w:ind w:left="851" w:right="851" w:firstLine="709"/>
        <w:contextualSpacing/>
        <w:jc w:val="both"/>
        <w:rPr>
          <w:iCs/>
          <w:sz w:val="26"/>
          <w:szCs w:val="26"/>
          <w:lang w:val="es-CR"/>
        </w:rPr>
      </w:pPr>
      <w:r w:rsidRPr="00FE484B">
        <w:rPr>
          <w:iCs/>
          <w:sz w:val="26"/>
          <w:szCs w:val="26"/>
        </w:rPr>
        <w:t>Que el domingo 11 de octubre de 2020 vía correo electrónico la joven Mariana Wong, presentó la documentación de los estudios pendientes (certificado de aprobación del curso libre y la matrícula del III cuatrimestre de 2020 en la Universidad Véritas). En respuesta al correo electrónico, esta oficina procedió a indicarle el procedimiento para solicitar la reactivación del beneficio de pensión.</w:t>
      </w:r>
    </w:p>
    <w:p w14:paraId="5CD5834E" w14:textId="77777777" w:rsidR="009307BE" w:rsidRPr="00FE484B" w:rsidRDefault="009307BE" w:rsidP="009307BE">
      <w:pPr>
        <w:numPr>
          <w:ilvl w:val="0"/>
          <w:numId w:val="16"/>
        </w:numPr>
        <w:suppressAutoHyphens w:val="0"/>
        <w:ind w:left="851" w:right="851" w:firstLine="709"/>
        <w:jc w:val="both"/>
        <w:rPr>
          <w:iCs/>
          <w:sz w:val="26"/>
          <w:szCs w:val="26"/>
        </w:rPr>
      </w:pPr>
      <w:r w:rsidRPr="00FE484B">
        <w:rPr>
          <w:sz w:val="26"/>
          <w:szCs w:val="26"/>
        </w:rPr>
        <w:t xml:space="preserve">Que con nota recibida vía correo electrónico el 13 de octubre de 2020 en este Macroproceso, la pensionada estudiante Wong Elizondo solicita la reactivación del beneficio (véase documento adjunto). </w:t>
      </w:r>
    </w:p>
    <w:p w14:paraId="061B3EED" w14:textId="77777777" w:rsidR="009307BE" w:rsidRPr="00FE484B" w:rsidRDefault="009307BE" w:rsidP="009307BE">
      <w:pPr>
        <w:suppressAutoHyphens w:val="0"/>
        <w:ind w:left="851" w:right="851" w:firstLine="709"/>
        <w:jc w:val="both"/>
        <w:rPr>
          <w:iCs/>
          <w:sz w:val="26"/>
          <w:szCs w:val="26"/>
        </w:rPr>
      </w:pPr>
    </w:p>
    <w:p w14:paraId="5E49B9AD" w14:textId="77777777" w:rsidR="009307BE" w:rsidRPr="00FE484B" w:rsidRDefault="009307BE" w:rsidP="009307BE">
      <w:pPr>
        <w:pStyle w:val="Prrafodelista"/>
        <w:numPr>
          <w:ilvl w:val="0"/>
          <w:numId w:val="16"/>
        </w:numPr>
        <w:suppressAutoHyphens w:val="0"/>
        <w:ind w:left="851" w:right="851" w:firstLine="709"/>
        <w:contextualSpacing/>
        <w:jc w:val="both"/>
        <w:rPr>
          <w:sz w:val="26"/>
          <w:szCs w:val="26"/>
          <w:lang w:val="es-ES_tradnl"/>
        </w:rPr>
      </w:pPr>
      <w:r w:rsidRPr="00FE484B">
        <w:rPr>
          <w:sz w:val="26"/>
          <w:szCs w:val="26"/>
          <w:lang w:val="es-ES_tradnl"/>
        </w:rPr>
        <w:t>Que ante lo señalado por la joven Wong Elizondo en dicha nota, es importante aclarar que esta oficina en cumplimiento a la normativa respectiva procedió a suspender el beneficio de pensión, con el fin de no tener que generar posteriormente cuentas por cobrar, no de forma arbitraria ni con el propósito de afectar a la beneficiaria del Fondo de Jubilaciones y Pensiones.</w:t>
      </w:r>
    </w:p>
    <w:p w14:paraId="4D6508CC" w14:textId="77777777" w:rsidR="009307BE" w:rsidRPr="00FE484B" w:rsidRDefault="009307BE" w:rsidP="009307BE">
      <w:pPr>
        <w:pStyle w:val="Prrafodelista"/>
        <w:ind w:left="851" w:right="851" w:firstLine="709"/>
        <w:jc w:val="both"/>
        <w:rPr>
          <w:sz w:val="26"/>
          <w:szCs w:val="26"/>
          <w:lang w:val="es-ES_tradnl"/>
        </w:rPr>
      </w:pPr>
    </w:p>
    <w:p w14:paraId="380F69FA" w14:textId="77777777" w:rsidR="009307BE" w:rsidRPr="00FE484B" w:rsidRDefault="009307BE" w:rsidP="009307BE">
      <w:pPr>
        <w:pStyle w:val="Prrafodelista"/>
        <w:numPr>
          <w:ilvl w:val="0"/>
          <w:numId w:val="16"/>
        </w:numPr>
        <w:suppressAutoHyphens w:val="0"/>
        <w:ind w:left="851" w:right="851" w:firstLine="709"/>
        <w:contextualSpacing/>
        <w:jc w:val="both"/>
        <w:rPr>
          <w:sz w:val="26"/>
          <w:szCs w:val="26"/>
          <w:lang w:val="es-ES_tradnl"/>
        </w:rPr>
      </w:pPr>
      <w:r w:rsidRPr="00FE484B">
        <w:rPr>
          <w:sz w:val="26"/>
          <w:szCs w:val="26"/>
          <w:lang w:val="es-ES_tradnl"/>
        </w:rPr>
        <w:t>Que el monto bruto del beneficio de pensión mensual que recibía la joven Wong Elizondo era por la suma de ¢441.365,90 (¢220.682,95 por quincena).</w:t>
      </w:r>
    </w:p>
    <w:p w14:paraId="42617CED" w14:textId="77777777" w:rsidR="009307BE" w:rsidRPr="00FE484B" w:rsidRDefault="009307BE" w:rsidP="009307BE">
      <w:pPr>
        <w:ind w:left="851" w:right="851" w:firstLine="709"/>
        <w:jc w:val="both"/>
        <w:rPr>
          <w:bCs/>
          <w:sz w:val="26"/>
          <w:szCs w:val="26"/>
        </w:rPr>
      </w:pPr>
      <w:r w:rsidRPr="00FE484B">
        <w:rPr>
          <w:bCs/>
          <w:sz w:val="26"/>
          <w:szCs w:val="26"/>
        </w:rPr>
        <w:t>Por lo antes expuesto, se traslada la presente comunicación a la Junta Administradora del Fondo de Jubilaciones y Pensiones del Poder Judicial, con el fin de que se determine si procede reactivar el beneficio de pensión y a partir de qué fecha.</w:t>
      </w:r>
      <w:r w:rsidRPr="00FE484B">
        <w:rPr>
          <w:sz w:val="26"/>
          <w:szCs w:val="26"/>
        </w:rPr>
        <w:t>”</w:t>
      </w:r>
    </w:p>
    <w:p w14:paraId="31027986" w14:textId="77777777" w:rsidR="009307BE" w:rsidRPr="00FE484B" w:rsidRDefault="009307BE" w:rsidP="009307BE">
      <w:pPr>
        <w:pStyle w:val="Textoindependiente"/>
        <w:jc w:val="center"/>
      </w:pPr>
      <w:r w:rsidRPr="00FE484B">
        <w:object w:dxaOrig="1513" w:dyaOrig="986" w14:anchorId="5744F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8" o:title=""/>
          </v:shape>
          <o:OLEObject Type="Embed" ProgID="AcroExch.Document.DC" ShapeID="_x0000_i1025" DrawAspect="Icon" ObjectID="_1671450371" r:id="rId9"/>
        </w:object>
      </w:r>
    </w:p>
    <w:p w14:paraId="46FCD2F6" w14:textId="77777777" w:rsidR="009307BE" w:rsidRPr="00FE484B" w:rsidRDefault="009307BE" w:rsidP="009307BE">
      <w:pPr>
        <w:pStyle w:val="Textoindependiente"/>
        <w:jc w:val="center"/>
      </w:pPr>
      <w:r w:rsidRPr="00FE484B">
        <w:t>-0-</w:t>
      </w:r>
    </w:p>
    <w:p w14:paraId="3D69C3D9" w14:textId="47B9E381" w:rsidR="00F9378D" w:rsidRPr="00FE484B" w:rsidRDefault="003B026B" w:rsidP="00F9378D">
      <w:pPr>
        <w:pStyle w:val="Textoindependiente"/>
        <w:spacing w:line="480" w:lineRule="auto"/>
        <w:ind w:firstLine="709"/>
      </w:pPr>
      <w:r w:rsidRPr="00FE484B">
        <w:rPr>
          <w:b/>
          <w:bCs/>
        </w:rPr>
        <w:t>Se acordó:</w:t>
      </w:r>
      <w:r w:rsidRPr="00FE484B">
        <w:rPr>
          <w:lang w:eastAsia="es-CR"/>
        </w:rPr>
        <w:t xml:space="preserve"> </w:t>
      </w:r>
      <w:r w:rsidRPr="00FE484B">
        <w:rPr>
          <w:b/>
          <w:bCs/>
          <w:lang w:eastAsia="es-CR"/>
        </w:rPr>
        <w:t>1.)</w:t>
      </w:r>
      <w:r w:rsidRPr="00FE484B">
        <w:rPr>
          <w:lang w:eastAsia="es-CR"/>
        </w:rPr>
        <w:t xml:space="preserve"> Tomar nota de la comunicación del máster Miguel Ovares Chavarría, Jefe del Macroproceso Financiero Contable, en oficio Nº 1397-TE-2020 del 15 de octubre de 2020. </w:t>
      </w:r>
      <w:r w:rsidRPr="00FE484B">
        <w:rPr>
          <w:b/>
          <w:bCs/>
          <w:lang w:eastAsia="es-CR"/>
        </w:rPr>
        <w:t>2.)</w:t>
      </w:r>
      <w:r w:rsidRPr="00FE484B">
        <w:rPr>
          <w:lang w:eastAsia="es-CR"/>
        </w:rPr>
        <w:t xml:space="preserve"> Reactivar el beneficio de pensión a favor </w:t>
      </w:r>
      <w:r w:rsidRPr="00FE484B">
        <w:t>de la joven Mariana Wong Elizondo a partir del 11 de octubre de 2020, fecha en que acreditó las notas del curso anterior y la matrícula del III cuatrimestre del año 2020.</w:t>
      </w:r>
      <w:r w:rsidR="00F9378D" w:rsidRPr="00FE484B">
        <w:t xml:space="preserve"> </w:t>
      </w:r>
      <w:r w:rsidR="00F9378D" w:rsidRPr="00FE484B">
        <w:rPr>
          <w:b/>
          <w:bCs/>
        </w:rPr>
        <w:t xml:space="preserve">3.) </w:t>
      </w:r>
      <w:r w:rsidR="00F9378D" w:rsidRPr="00FE484B">
        <w:t xml:space="preserve">Recordar </w:t>
      </w:r>
      <w:r w:rsidR="00F9378D" w:rsidRPr="00FE484B">
        <w:lastRenderedPageBreak/>
        <w:t xml:space="preserve">a las instancias administrativas que conforme con lo que dicta el artículo 228 de la Ley Orgánica del Poder Judicial, la pensión por sobrevivencia </w:t>
      </w:r>
      <w:r w:rsidR="00884CB1" w:rsidRPr="00FE484B">
        <w:t xml:space="preserve">cesara a partir de que la persona beneficiaría cumpla </w:t>
      </w:r>
      <w:r w:rsidR="00F9378D" w:rsidRPr="00FE484B">
        <w:t>25 años</w:t>
      </w:r>
      <w:r w:rsidR="00884CB1" w:rsidRPr="00FE484B">
        <w:t>,</w:t>
      </w:r>
      <w:r w:rsidR="00F9378D" w:rsidRPr="00FE484B">
        <w:t xml:space="preserve"> siempre y cuando se mantengan realizando estudios reconocidos por el Ministerio de Educación Pública (MEP), el Instituto Nacional de Aprendizaje (INA), u otras instituciones a criterio de la Junta Administradora y en caso de no hacerlo</w:t>
      </w:r>
      <w:r w:rsidR="00884CB1" w:rsidRPr="00FE484B">
        <w:t xml:space="preserve">, a partir de </w:t>
      </w:r>
      <w:r w:rsidR="00F9378D" w:rsidRPr="00FE484B">
        <w:t>cumplir la mayoría de edad.</w:t>
      </w:r>
    </w:p>
    <w:p w14:paraId="296EF7A0" w14:textId="74655FFD" w:rsidR="003B026B" w:rsidRPr="00FE484B" w:rsidRDefault="003B026B" w:rsidP="003B026B">
      <w:pPr>
        <w:suppressAutoHyphens w:val="0"/>
        <w:spacing w:line="480" w:lineRule="auto"/>
        <w:ind w:firstLine="709"/>
        <w:jc w:val="both"/>
        <w:rPr>
          <w:b/>
          <w:bCs/>
          <w:sz w:val="28"/>
          <w:szCs w:val="28"/>
          <w:lang w:val="es-ES" w:eastAsia="es-CR"/>
        </w:rPr>
      </w:pPr>
      <w:r w:rsidRPr="00FE484B">
        <w:rPr>
          <w:sz w:val="28"/>
          <w:szCs w:val="28"/>
          <w:lang w:val="es-ES" w:eastAsia="es-CR"/>
        </w:rPr>
        <w:t>Las Dirección de Gestión Humana y el Macroproceso Financiero Contable, tomarán nota para los fines consiguientes.</w:t>
      </w:r>
      <w:r w:rsidRPr="00FE484B">
        <w:rPr>
          <w:b/>
          <w:bCs/>
          <w:sz w:val="28"/>
          <w:szCs w:val="28"/>
          <w:lang w:val="es-ES" w:eastAsia="es-CR"/>
        </w:rPr>
        <w:t xml:space="preserve"> </w:t>
      </w:r>
    </w:p>
    <w:p w14:paraId="1922AE8D" w14:textId="08B92837"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13" w:name="_Toc54281258"/>
      <w:bookmarkEnd w:id="9"/>
      <w:bookmarkEnd w:id="10"/>
      <w:bookmarkEnd w:id="12"/>
      <w:r w:rsidRPr="00FE484B">
        <w:rPr>
          <w:b/>
          <w:bCs/>
          <w:sz w:val="28"/>
          <w:szCs w:val="28"/>
          <w:u w:val="single"/>
          <w:lang w:val="es-ES"/>
        </w:rPr>
        <w:t>ARTÍCULO V</w:t>
      </w:r>
      <w:bookmarkEnd w:id="13"/>
      <w:r w:rsidRPr="00FE484B">
        <w:rPr>
          <w:b/>
          <w:bCs/>
          <w:sz w:val="28"/>
          <w:szCs w:val="28"/>
          <w:u w:val="single"/>
          <w:lang w:val="es-ES"/>
        </w:rPr>
        <w:t xml:space="preserve"> </w:t>
      </w:r>
    </w:p>
    <w:p w14:paraId="28E7352B" w14:textId="77777777" w:rsidR="00D852B1" w:rsidRPr="00FE484B" w:rsidRDefault="00D852B1" w:rsidP="00D852B1">
      <w:pPr>
        <w:jc w:val="both"/>
        <w:rPr>
          <w:b/>
          <w:bCs/>
          <w:sz w:val="28"/>
          <w:szCs w:val="28"/>
          <w:lang w:val="es-ES"/>
        </w:rPr>
      </w:pPr>
      <w:r w:rsidRPr="00FE484B">
        <w:rPr>
          <w:b/>
          <w:bCs/>
          <w:sz w:val="28"/>
          <w:szCs w:val="28"/>
          <w:lang w:val="es-ES"/>
        </w:rPr>
        <w:t>DOCUMENTO N° 974-2020</w:t>
      </w:r>
    </w:p>
    <w:p w14:paraId="48EF868A" w14:textId="77777777" w:rsidR="00D852B1" w:rsidRPr="00FE484B" w:rsidRDefault="00D852B1" w:rsidP="00D852B1">
      <w:pPr>
        <w:jc w:val="both"/>
        <w:rPr>
          <w:b/>
          <w:bCs/>
          <w:sz w:val="28"/>
          <w:szCs w:val="28"/>
          <w:lang w:val="es-ES"/>
        </w:rPr>
      </w:pPr>
    </w:p>
    <w:p w14:paraId="280946C2" w14:textId="77777777" w:rsidR="00D852B1" w:rsidRPr="00FE484B" w:rsidRDefault="00D852B1" w:rsidP="00D852B1">
      <w:pPr>
        <w:spacing w:line="480" w:lineRule="auto"/>
        <w:ind w:firstLine="709"/>
        <w:jc w:val="both"/>
        <w:rPr>
          <w:sz w:val="28"/>
          <w:szCs w:val="28"/>
          <w:lang w:val="es-ES"/>
        </w:rPr>
      </w:pPr>
      <w:r w:rsidRPr="00FE484B">
        <w:rPr>
          <w:sz w:val="28"/>
          <w:szCs w:val="28"/>
          <w:lang w:val="es-ES"/>
        </w:rPr>
        <w:t>El máster Miguel Ovares Chavarría, Jefe del Macroproceso Financiero Contable, en oficio Nº 1382-TE-2020 del 13 de octubre de 2020, remitió:</w:t>
      </w:r>
    </w:p>
    <w:p w14:paraId="06EC462A" w14:textId="77777777" w:rsidR="00D852B1" w:rsidRPr="00FE484B" w:rsidRDefault="00D852B1" w:rsidP="00D852B1">
      <w:pPr>
        <w:ind w:left="851" w:right="851" w:firstLine="709"/>
        <w:jc w:val="both"/>
        <w:rPr>
          <w:sz w:val="26"/>
          <w:szCs w:val="26"/>
          <w:lang w:val="es-ES"/>
        </w:rPr>
      </w:pPr>
      <w:r w:rsidRPr="00FE484B">
        <w:rPr>
          <w:sz w:val="26"/>
          <w:szCs w:val="26"/>
        </w:rPr>
        <w:t>“Para su estimable conocimiento, en lo relacionado con el beneficio de pensión del joven Marvin Chavarría Venegas, número de cédula 01-1749-0056, en forma atenta se indica:</w:t>
      </w:r>
    </w:p>
    <w:p w14:paraId="314C69E3" w14:textId="77777777" w:rsidR="00D852B1" w:rsidRPr="00FE484B" w:rsidRDefault="00D852B1" w:rsidP="00D852B1">
      <w:pPr>
        <w:suppressAutoHyphens w:val="0"/>
        <w:ind w:left="851" w:right="851" w:firstLine="709"/>
        <w:jc w:val="both"/>
        <w:rPr>
          <w:i/>
          <w:sz w:val="26"/>
          <w:szCs w:val="26"/>
        </w:rPr>
      </w:pPr>
    </w:p>
    <w:p w14:paraId="5B86FEE2" w14:textId="77777777" w:rsidR="00D852B1" w:rsidRPr="00FE484B" w:rsidRDefault="00D852B1" w:rsidP="00D852B1">
      <w:pPr>
        <w:numPr>
          <w:ilvl w:val="0"/>
          <w:numId w:val="16"/>
        </w:numPr>
        <w:suppressAutoHyphens w:val="0"/>
        <w:ind w:left="851" w:right="851" w:firstLine="709"/>
        <w:jc w:val="both"/>
        <w:rPr>
          <w:sz w:val="26"/>
          <w:szCs w:val="26"/>
        </w:rPr>
      </w:pPr>
      <w:r w:rsidRPr="00FE484B">
        <w:rPr>
          <w:sz w:val="26"/>
          <w:szCs w:val="26"/>
        </w:rPr>
        <w:t>Que el 23 de septiembre de 2020 la hermana del pensionado estudiante Chavarría Venegas cumpliendo con las fechas establecidas para la presentación de documentos de estudio, remitió a esta oficina vía correo electrónico la información de las calificaciones del II cuatrimestre 2020 y la matrícula del III cuatrimestre 2020.</w:t>
      </w:r>
    </w:p>
    <w:p w14:paraId="64ED00A3" w14:textId="77777777" w:rsidR="00D852B1" w:rsidRPr="00FE484B" w:rsidRDefault="00D852B1" w:rsidP="00D852B1">
      <w:pPr>
        <w:suppressAutoHyphens w:val="0"/>
        <w:ind w:left="851" w:right="851" w:firstLine="709"/>
        <w:jc w:val="both"/>
        <w:rPr>
          <w:sz w:val="26"/>
          <w:szCs w:val="26"/>
        </w:rPr>
      </w:pPr>
    </w:p>
    <w:p w14:paraId="733E5390" w14:textId="77777777" w:rsidR="00D852B1" w:rsidRPr="00FE484B" w:rsidRDefault="00D852B1" w:rsidP="00D852B1">
      <w:pPr>
        <w:numPr>
          <w:ilvl w:val="0"/>
          <w:numId w:val="16"/>
        </w:numPr>
        <w:suppressAutoHyphens w:val="0"/>
        <w:ind w:left="851" w:right="851" w:firstLine="709"/>
        <w:jc w:val="both"/>
        <w:rPr>
          <w:sz w:val="26"/>
          <w:szCs w:val="26"/>
        </w:rPr>
      </w:pPr>
      <w:r w:rsidRPr="00FE484B">
        <w:rPr>
          <w:sz w:val="26"/>
          <w:szCs w:val="26"/>
        </w:rPr>
        <w:t>Que esta oficina una vez verificada la información presentada a nombre del joven Marvin Chavarría, determina que de las cuatro materias cursadas en el II cuatrimestre 2020 dos fueron reprobadas.</w:t>
      </w:r>
    </w:p>
    <w:p w14:paraId="3918C029" w14:textId="77777777" w:rsidR="00D852B1" w:rsidRPr="00FE484B" w:rsidRDefault="00D852B1" w:rsidP="00D852B1">
      <w:pPr>
        <w:suppressAutoHyphens w:val="0"/>
        <w:ind w:left="851" w:right="851" w:firstLine="709"/>
        <w:jc w:val="both"/>
        <w:rPr>
          <w:sz w:val="26"/>
          <w:szCs w:val="26"/>
        </w:rPr>
      </w:pPr>
    </w:p>
    <w:p w14:paraId="0590C0B0" w14:textId="77777777" w:rsidR="00D852B1" w:rsidRPr="00FE484B" w:rsidRDefault="00D852B1" w:rsidP="00D852B1">
      <w:pPr>
        <w:numPr>
          <w:ilvl w:val="0"/>
          <w:numId w:val="17"/>
        </w:numPr>
        <w:suppressAutoHyphens w:val="0"/>
        <w:ind w:left="851" w:right="851" w:firstLine="709"/>
        <w:contextualSpacing/>
        <w:jc w:val="both"/>
        <w:rPr>
          <w:sz w:val="26"/>
          <w:szCs w:val="26"/>
          <w:lang w:val="es-CR"/>
        </w:rPr>
      </w:pPr>
      <w:r w:rsidRPr="00FE484B">
        <w:rPr>
          <w:sz w:val="26"/>
          <w:szCs w:val="26"/>
          <w:lang w:val="es-ES"/>
        </w:rPr>
        <w:t xml:space="preserve">Que el Reglamento General del Régimen de Jubilaciones y Pensiones del Poder Judicial aprobado por la Junta Administradora, en el artículo N° 26, para lo que interesa señala: </w:t>
      </w:r>
    </w:p>
    <w:p w14:paraId="1D3CC09C" w14:textId="77777777" w:rsidR="00D852B1" w:rsidRPr="00FE484B" w:rsidRDefault="00D852B1" w:rsidP="00D852B1">
      <w:pPr>
        <w:ind w:left="851" w:right="851" w:firstLine="709"/>
        <w:jc w:val="both"/>
        <w:rPr>
          <w:rFonts w:eastAsia="Calibri"/>
          <w:i/>
          <w:sz w:val="26"/>
          <w:szCs w:val="26"/>
        </w:rPr>
      </w:pPr>
      <w:r w:rsidRPr="00FE484B">
        <w:rPr>
          <w:rFonts w:eastAsia="Calibri"/>
          <w:i/>
          <w:sz w:val="26"/>
          <w:szCs w:val="26"/>
        </w:rPr>
        <w:lastRenderedPageBreak/>
        <w:t>“[…] deberán las personas gestionantes demostrar que se encuentran matriculadas en un centro de estudios y</w:t>
      </w:r>
      <w:r w:rsidRPr="00FE484B">
        <w:rPr>
          <w:rFonts w:eastAsia="Calibri"/>
          <w:i/>
          <w:sz w:val="26"/>
          <w:szCs w:val="26"/>
          <w:u w:val="single"/>
        </w:rPr>
        <w:t xml:space="preserve"> que obtienen buenos rendimientos en las materias cursadas, </w:t>
      </w:r>
      <w:r w:rsidRPr="00FE484B">
        <w:rPr>
          <w:rFonts w:eastAsia="Calibri"/>
          <w:i/>
          <w:sz w:val="26"/>
          <w:szCs w:val="26"/>
        </w:rPr>
        <w:t>para lo cual la Junta Administradora del Fondo requerirá la información que considere oportuna, encontrándose en la obligación la persona beneficiada de proveerla dentro del plazo razonable estimado por la Junta, bajo la advertencia de la suspensión del beneficio de pensión.</w:t>
      </w:r>
    </w:p>
    <w:p w14:paraId="3EB5DBA4" w14:textId="77777777" w:rsidR="00D852B1" w:rsidRPr="00FE484B" w:rsidRDefault="00D852B1" w:rsidP="00D852B1">
      <w:pPr>
        <w:tabs>
          <w:tab w:val="left" w:pos="1560"/>
        </w:tabs>
        <w:ind w:left="851" w:right="851" w:firstLine="709"/>
        <w:jc w:val="both"/>
        <w:rPr>
          <w:rFonts w:eastAsia="Calibri"/>
          <w:i/>
          <w:sz w:val="26"/>
          <w:szCs w:val="26"/>
        </w:rPr>
      </w:pPr>
    </w:p>
    <w:p w14:paraId="61B7FA8B" w14:textId="77777777" w:rsidR="00D852B1" w:rsidRPr="00FE484B" w:rsidRDefault="00D852B1" w:rsidP="00D852B1">
      <w:pPr>
        <w:tabs>
          <w:tab w:val="left" w:pos="1560"/>
        </w:tabs>
        <w:ind w:left="851" w:right="851" w:firstLine="709"/>
        <w:jc w:val="both"/>
        <w:rPr>
          <w:rFonts w:eastAsia="Calibri"/>
          <w:iCs/>
          <w:sz w:val="26"/>
          <w:szCs w:val="26"/>
        </w:rPr>
      </w:pPr>
      <w:r w:rsidRPr="00FE484B">
        <w:rPr>
          <w:rFonts w:eastAsia="Calibri"/>
          <w:i/>
          <w:sz w:val="26"/>
          <w:szCs w:val="26"/>
        </w:rPr>
        <w:t xml:space="preserve">En el supuesto de que la persona estudiante no apruebe las materias o cursos matriculados, </w:t>
      </w:r>
      <w:r w:rsidRPr="00FE484B">
        <w:rPr>
          <w:rFonts w:eastAsia="Calibri"/>
          <w:i/>
          <w:sz w:val="26"/>
          <w:szCs w:val="26"/>
          <w:u w:val="single"/>
        </w:rPr>
        <w:t>la Junta Administradora podrá suspender el beneficio</w:t>
      </w:r>
      <w:r w:rsidRPr="00FE484B">
        <w:rPr>
          <w:rFonts w:eastAsia="Calibri"/>
          <w:i/>
          <w:sz w:val="26"/>
          <w:szCs w:val="26"/>
        </w:rPr>
        <w:t xml:space="preserve">, en aras de mantener un buen uso de los recursos del Fondo de Jubilaciones y Pensiones, de conformidad con el principio pro-fondo.” </w:t>
      </w:r>
      <w:r w:rsidRPr="00FE484B">
        <w:rPr>
          <w:rFonts w:eastAsia="Calibri"/>
          <w:iCs/>
          <w:sz w:val="26"/>
          <w:szCs w:val="26"/>
        </w:rPr>
        <w:t>(subrayado no es del original)</w:t>
      </w:r>
    </w:p>
    <w:p w14:paraId="6A1389C6" w14:textId="77777777" w:rsidR="00D852B1" w:rsidRPr="00FE484B" w:rsidRDefault="00D852B1" w:rsidP="00D852B1">
      <w:pPr>
        <w:ind w:left="851" w:right="851" w:firstLine="709"/>
        <w:jc w:val="both"/>
        <w:rPr>
          <w:rFonts w:eastAsia="Calibri"/>
          <w:i/>
          <w:sz w:val="26"/>
          <w:szCs w:val="26"/>
        </w:rPr>
      </w:pPr>
    </w:p>
    <w:p w14:paraId="0A99649F" w14:textId="77777777" w:rsidR="00D852B1" w:rsidRPr="00FE484B" w:rsidRDefault="00D852B1" w:rsidP="00D852B1">
      <w:pPr>
        <w:numPr>
          <w:ilvl w:val="0"/>
          <w:numId w:val="16"/>
        </w:numPr>
        <w:suppressAutoHyphens w:val="0"/>
        <w:ind w:left="851" w:right="851" w:firstLine="709"/>
        <w:contextualSpacing/>
        <w:jc w:val="both"/>
        <w:rPr>
          <w:rFonts w:eastAsia="Calibri"/>
          <w:sz w:val="26"/>
          <w:szCs w:val="26"/>
          <w:lang w:val="es-ES"/>
        </w:rPr>
      </w:pPr>
      <w:r w:rsidRPr="00FE484B">
        <w:rPr>
          <w:iCs/>
          <w:sz w:val="26"/>
          <w:szCs w:val="26"/>
          <w:lang w:val="es-ES"/>
        </w:rPr>
        <w:t xml:space="preserve">Que lo anterior dejaría sin efecto el criterio </w:t>
      </w:r>
      <w:r w:rsidRPr="00FE484B">
        <w:rPr>
          <w:sz w:val="26"/>
          <w:szCs w:val="26"/>
          <w:lang w:val="es-ES"/>
        </w:rPr>
        <w:t>vertido por la Dirección Jurídica en el oficio N° DJ-AJ-3787-2018, el cual para lo que interesa señala:</w:t>
      </w:r>
    </w:p>
    <w:p w14:paraId="39B5EC9F" w14:textId="77777777" w:rsidR="00D852B1" w:rsidRPr="00FE484B" w:rsidRDefault="00D852B1" w:rsidP="00D852B1">
      <w:pPr>
        <w:ind w:left="851" w:right="851" w:firstLine="709"/>
        <w:jc w:val="both"/>
        <w:rPr>
          <w:rFonts w:eastAsia="Calibri"/>
          <w:i/>
          <w:sz w:val="26"/>
          <w:szCs w:val="26"/>
          <w:u w:val="single"/>
        </w:rPr>
      </w:pPr>
      <w:r w:rsidRPr="00FE484B">
        <w:rPr>
          <w:rFonts w:eastAsia="Calibri"/>
          <w:i/>
          <w:sz w:val="26"/>
          <w:szCs w:val="26"/>
        </w:rPr>
        <w:t xml:space="preserve">“[…] se concluye que </w:t>
      </w:r>
      <w:r w:rsidRPr="00FE484B">
        <w:rPr>
          <w:rFonts w:eastAsia="Calibri"/>
          <w:i/>
          <w:sz w:val="26"/>
          <w:szCs w:val="26"/>
          <w:u w:val="single"/>
        </w:rPr>
        <w:t>a partir de la entrada en vigencia de la reforma, es decir, del 22 de mayo del 2018 (fecha de la publicación), en el caso de las hijas y los hijos mayores de 18 y menores de 25 años que realizan estudios</w:t>
      </w:r>
      <w:r w:rsidRPr="00FE484B">
        <w:rPr>
          <w:rFonts w:eastAsia="Calibri"/>
          <w:i/>
          <w:sz w:val="26"/>
          <w:szCs w:val="26"/>
        </w:rPr>
        <w:t xml:space="preserve">, </w:t>
      </w:r>
      <w:r w:rsidRPr="00FE484B">
        <w:rPr>
          <w:rFonts w:eastAsia="Calibri"/>
          <w:b/>
          <w:i/>
          <w:sz w:val="26"/>
          <w:szCs w:val="26"/>
        </w:rPr>
        <w:t>no se puede exigir como requisito para el pago de la pensión por orfandad, que las personas obtengan buenos rendimientos.</w:t>
      </w:r>
      <w:r w:rsidRPr="00FE484B">
        <w:rPr>
          <w:rFonts w:eastAsia="Calibri"/>
          <w:i/>
          <w:sz w:val="26"/>
          <w:szCs w:val="26"/>
        </w:rPr>
        <w:t xml:space="preserve"> De manera que, </w:t>
      </w:r>
      <w:r w:rsidRPr="00FE484B">
        <w:rPr>
          <w:rFonts w:eastAsia="Calibri"/>
          <w:i/>
          <w:sz w:val="26"/>
          <w:szCs w:val="26"/>
          <w:u w:val="single"/>
        </w:rPr>
        <w:t>únicamente deberá acreditarse la edad y las constancias de que se encuentran matriculados realizando estudios reconocidos por el Ministerio de Educación Pública (MEP), el Instituto Nacional de Aprendizaje (INA), u otras instituciones a criterio de la Junta Administradora.”</w:t>
      </w:r>
    </w:p>
    <w:p w14:paraId="134366D5" w14:textId="77777777" w:rsidR="00D852B1" w:rsidRPr="00FE484B" w:rsidRDefault="00D852B1" w:rsidP="00D852B1">
      <w:pPr>
        <w:ind w:left="851" w:right="851" w:firstLine="709"/>
        <w:jc w:val="both"/>
        <w:rPr>
          <w:rFonts w:eastAsia="Calibri"/>
          <w:sz w:val="26"/>
          <w:szCs w:val="26"/>
        </w:rPr>
      </w:pPr>
    </w:p>
    <w:p w14:paraId="1BCCAF68" w14:textId="77777777" w:rsidR="00D852B1" w:rsidRPr="00FE484B" w:rsidRDefault="00D852B1" w:rsidP="00D852B1">
      <w:pPr>
        <w:numPr>
          <w:ilvl w:val="0"/>
          <w:numId w:val="16"/>
        </w:numPr>
        <w:suppressAutoHyphens w:val="0"/>
        <w:ind w:left="851" w:right="851" w:firstLine="709"/>
        <w:contextualSpacing/>
        <w:jc w:val="both"/>
        <w:rPr>
          <w:sz w:val="26"/>
          <w:szCs w:val="26"/>
        </w:rPr>
      </w:pPr>
      <w:r w:rsidRPr="00FE484B">
        <w:rPr>
          <w:sz w:val="26"/>
          <w:szCs w:val="26"/>
        </w:rPr>
        <w:t>Que el monto bruto del beneficio de pensión mensual que recibe el joven Marvin Chavarría Venegas es por la suma de ¢207.249,64 (¢103.624,82 por quincena).</w:t>
      </w:r>
    </w:p>
    <w:p w14:paraId="1671DAD6" w14:textId="77777777" w:rsidR="00D852B1" w:rsidRPr="00FE484B" w:rsidRDefault="00D852B1" w:rsidP="00D852B1">
      <w:pPr>
        <w:ind w:left="851" w:right="851" w:firstLine="709"/>
        <w:jc w:val="both"/>
        <w:rPr>
          <w:bCs/>
          <w:sz w:val="26"/>
          <w:szCs w:val="26"/>
        </w:rPr>
      </w:pPr>
      <w:bookmarkStart w:id="14" w:name="_Hlk51693260"/>
      <w:r w:rsidRPr="00FE484B">
        <w:rPr>
          <w:bCs/>
          <w:sz w:val="26"/>
          <w:szCs w:val="26"/>
        </w:rPr>
        <w:t>Por lo antes expuesto, se traslada la presente comunicación a la Junta Administradora del Fondo de Jubilaciones y Pensiones del Poder Judicial, con el fin de que si a bien lo estima, se indique si se debe suspender el beneficio de pensión del joven Chavarría Venegas y a partir de qué fecha, en virtud de que reprobó dos de las cuatro materias matriculadas en el II cuatrimestre de 2020</w:t>
      </w:r>
      <w:bookmarkEnd w:id="14"/>
      <w:r w:rsidRPr="00FE484B">
        <w:rPr>
          <w:bCs/>
          <w:sz w:val="26"/>
          <w:szCs w:val="26"/>
        </w:rPr>
        <w:t>.</w:t>
      </w:r>
      <w:r w:rsidRPr="00FE484B">
        <w:t>”</w:t>
      </w:r>
    </w:p>
    <w:p w14:paraId="28E5041B" w14:textId="77777777" w:rsidR="00D852B1" w:rsidRPr="00FE484B" w:rsidRDefault="00D852B1" w:rsidP="00D852B1">
      <w:pPr>
        <w:jc w:val="both"/>
        <w:rPr>
          <w:sz w:val="28"/>
          <w:szCs w:val="28"/>
          <w:lang w:val="es-ES"/>
        </w:rPr>
      </w:pPr>
    </w:p>
    <w:p w14:paraId="74DB5AC5" w14:textId="77777777" w:rsidR="00D852B1" w:rsidRPr="00FE484B" w:rsidRDefault="00D852B1" w:rsidP="00D852B1">
      <w:pPr>
        <w:jc w:val="center"/>
        <w:rPr>
          <w:sz w:val="28"/>
          <w:szCs w:val="28"/>
          <w:lang w:val="es-ES"/>
        </w:rPr>
      </w:pPr>
      <w:r w:rsidRPr="00FE484B">
        <w:rPr>
          <w:sz w:val="28"/>
          <w:szCs w:val="28"/>
          <w:lang w:val="es-ES"/>
        </w:rPr>
        <w:t>-0-</w:t>
      </w:r>
    </w:p>
    <w:p w14:paraId="1E36250A" w14:textId="77777777" w:rsidR="00D852B1" w:rsidRPr="00FE484B" w:rsidRDefault="00D852B1" w:rsidP="00D852B1">
      <w:pPr>
        <w:widowControl w:val="0"/>
        <w:spacing w:line="480" w:lineRule="auto"/>
        <w:ind w:firstLine="709"/>
        <w:jc w:val="both"/>
        <w:rPr>
          <w:i/>
          <w:iCs/>
          <w:sz w:val="28"/>
          <w:szCs w:val="28"/>
          <w:lang w:val="es-CR"/>
        </w:rPr>
      </w:pPr>
      <w:r w:rsidRPr="00FE484B">
        <w:rPr>
          <w:b/>
          <w:bCs/>
          <w:sz w:val="28"/>
          <w:szCs w:val="28"/>
          <w:lang w:val="es-ES" w:eastAsia="es-CR"/>
        </w:rPr>
        <w:t>Se acordó:</w:t>
      </w:r>
      <w:r w:rsidRPr="00FE484B">
        <w:rPr>
          <w:b/>
          <w:bCs/>
          <w:sz w:val="28"/>
          <w:szCs w:val="28"/>
          <w:lang w:val="es-ES"/>
        </w:rPr>
        <w:t xml:space="preserve"> 1.) </w:t>
      </w:r>
      <w:r w:rsidRPr="00FE484B">
        <w:rPr>
          <w:sz w:val="28"/>
          <w:szCs w:val="28"/>
          <w:lang w:val="es-ES" w:eastAsia="es-ES"/>
        </w:rPr>
        <w:t>Tomar nota del oficio N°</w:t>
      </w:r>
      <w:r w:rsidRPr="00FE484B">
        <w:rPr>
          <w:bCs/>
          <w:sz w:val="28"/>
          <w:szCs w:val="28"/>
        </w:rPr>
        <w:t>1382-TE-2020 del 13 de octubre de 2020</w:t>
      </w:r>
      <w:r w:rsidRPr="00FE484B">
        <w:rPr>
          <w:sz w:val="28"/>
          <w:szCs w:val="28"/>
          <w:lang w:val="es-ES" w:eastAsia="es-ES"/>
        </w:rPr>
        <w:t xml:space="preserve">, suscrito por </w:t>
      </w:r>
      <w:r w:rsidRPr="00FE484B">
        <w:rPr>
          <w:bCs/>
          <w:sz w:val="28"/>
          <w:szCs w:val="28"/>
        </w:rPr>
        <w:t xml:space="preserve">el máster Miguel Ovares Chavarría, Jefe del Macroproceso </w:t>
      </w:r>
      <w:r w:rsidRPr="00FE484B">
        <w:rPr>
          <w:bCs/>
          <w:sz w:val="28"/>
          <w:szCs w:val="28"/>
        </w:rPr>
        <w:lastRenderedPageBreak/>
        <w:t xml:space="preserve">Financiero Contable, </w:t>
      </w:r>
      <w:r w:rsidRPr="00FE484B">
        <w:rPr>
          <w:bCs/>
          <w:sz w:val="28"/>
          <w:szCs w:val="28"/>
          <w:lang w:val="es-CR"/>
        </w:rPr>
        <w:t xml:space="preserve">mediante el que remite informe de estudios del pensionado estudiante </w:t>
      </w:r>
      <w:r w:rsidRPr="00FE484B">
        <w:rPr>
          <w:sz w:val="28"/>
          <w:szCs w:val="28"/>
          <w:lang w:val="es-ES" w:eastAsia="es-ES"/>
        </w:rPr>
        <w:t>Marvin Chavarría Venegas.</w:t>
      </w:r>
      <w:r w:rsidRPr="00FE484B">
        <w:rPr>
          <w:b/>
          <w:bCs/>
          <w:sz w:val="28"/>
          <w:szCs w:val="28"/>
          <w:lang w:val="es-ES" w:eastAsia="es-ES"/>
        </w:rPr>
        <w:t xml:space="preserve"> 2.) </w:t>
      </w:r>
      <w:r w:rsidRPr="00FE484B">
        <w:rPr>
          <w:sz w:val="28"/>
          <w:szCs w:val="28"/>
          <w:lang w:val="es-CR"/>
        </w:rPr>
        <w:t xml:space="preserve">Hacer de conocimiento del Macroproceso Financiero Contable que en razón que el pensionado estudiante aprobó dos de las cuatro materias matriculadas, esta Junta Administradora acuerda mantener el beneficio de pensión al joven </w:t>
      </w:r>
      <w:r w:rsidRPr="00FE484B">
        <w:rPr>
          <w:sz w:val="28"/>
          <w:szCs w:val="28"/>
          <w:lang w:val="es-ES" w:eastAsia="es-ES"/>
        </w:rPr>
        <w:t>Chavarría Venegas</w:t>
      </w:r>
      <w:r w:rsidRPr="00FE484B">
        <w:rPr>
          <w:b/>
          <w:bCs/>
          <w:sz w:val="28"/>
          <w:szCs w:val="28"/>
          <w:lang w:val="es-ES" w:eastAsia="es-ES"/>
        </w:rPr>
        <w:t>.</w:t>
      </w:r>
      <w:r w:rsidRPr="00FE484B">
        <w:rPr>
          <w:sz w:val="28"/>
          <w:szCs w:val="28"/>
          <w:lang w:val="es-CR"/>
        </w:rPr>
        <w:t xml:space="preserve"> </w:t>
      </w:r>
      <w:r w:rsidRPr="00FE484B">
        <w:rPr>
          <w:b/>
          <w:bCs/>
          <w:sz w:val="28"/>
          <w:szCs w:val="28"/>
          <w:lang w:val="es-CR"/>
        </w:rPr>
        <w:t>3)</w:t>
      </w:r>
      <w:r w:rsidRPr="00FE484B">
        <w:rPr>
          <w:sz w:val="28"/>
          <w:szCs w:val="28"/>
          <w:lang w:val="es-CR"/>
        </w:rPr>
        <w:t xml:space="preserve"> Hacer una instancia al joven </w:t>
      </w:r>
      <w:r w:rsidRPr="00FE484B">
        <w:rPr>
          <w:sz w:val="28"/>
          <w:szCs w:val="28"/>
          <w:lang w:val="es-ES" w:eastAsia="es-ES"/>
        </w:rPr>
        <w:t>Chavarría Venegas</w:t>
      </w:r>
      <w:r w:rsidRPr="00FE484B">
        <w:rPr>
          <w:sz w:val="28"/>
          <w:szCs w:val="28"/>
          <w:lang w:val="es-CR"/>
        </w:rPr>
        <w:t>, para que se mantenga estudiando y obtenga buenos rendimientos, ya que considera esta Junta Administradora que un rendimiento de un 50% es bastante bajo para lo cual se dará el seguimiento respectivo, con fundamento en el inciso f) del artículo 242, que indica: “</w:t>
      </w:r>
      <w:r w:rsidRPr="00FE484B">
        <w:rPr>
          <w:i/>
          <w:iCs/>
          <w:sz w:val="28"/>
          <w:szCs w:val="28"/>
          <w:lang w:val="es-CR"/>
        </w:rPr>
        <w:t>La Junta Administradora emitirá un reglamento general del Régimen de Pensiones y Jubilaciones del Poder Judicial, el cual deberá ser aprobado por la Superintendencia de Pensiones (Supén), y contemplará necesariamente lo siguiente: …</w:t>
      </w:r>
      <w:r w:rsidRPr="00FE484B">
        <w:rPr>
          <w:sz w:val="28"/>
          <w:szCs w:val="28"/>
          <w:lang w:val="es-CR"/>
        </w:rPr>
        <w:t xml:space="preserve"> </w:t>
      </w:r>
      <w:r w:rsidRPr="00FE484B">
        <w:rPr>
          <w:i/>
          <w:iCs/>
          <w:sz w:val="28"/>
          <w:szCs w:val="28"/>
          <w:lang w:val="es-CR"/>
        </w:rPr>
        <w:t xml:space="preserve">f) Todos los otros elementos que se consideren necesarios </w:t>
      </w:r>
      <w:r w:rsidRPr="00FE484B">
        <w:rPr>
          <w:i/>
          <w:iCs/>
          <w:sz w:val="28"/>
          <w:szCs w:val="28"/>
          <w:u w:val="single"/>
          <w:lang w:val="es-CR"/>
        </w:rPr>
        <w:t xml:space="preserve">para la correcta administración del Fondo </w:t>
      </w:r>
      <w:r w:rsidRPr="00FE484B">
        <w:rPr>
          <w:sz w:val="28"/>
          <w:szCs w:val="28"/>
          <w:lang w:val="es-CR"/>
        </w:rPr>
        <w:t>(el subrayado no es del original)</w:t>
      </w:r>
      <w:r w:rsidRPr="00FE484B">
        <w:rPr>
          <w:i/>
          <w:iCs/>
          <w:sz w:val="28"/>
          <w:szCs w:val="28"/>
          <w:lang w:val="es-CR"/>
        </w:rPr>
        <w:t>.</w:t>
      </w:r>
      <w:r w:rsidRPr="00FE484B">
        <w:rPr>
          <w:b/>
          <w:bCs/>
          <w:sz w:val="28"/>
          <w:szCs w:val="28"/>
          <w:lang w:val="es-CR"/>
        </w:rPr>
        <w:t xml:space="preserve"> 4)</w:t>
      </w:r>
      <w:r w:rsidRPr="00FE484B">
        <w:rPr>
          <w:sz w:val="28"/>
          <w:szCs w:val="28"/>
          <w:lang w:val="es-CR"/>
        </w:rPr>
        <w:t xml:space="preserve"> Conformar un equipo de trabajo integrado por el doctor Juan Carlos Segura Solís, el máster Carlos Montero Zúñiga y el licenciado Arnoldo Hernández Solano, para que elaboren una propuesta de procedimiento, según la modalidad de estudios.  </w:t>
      </w:r>
    </w:p>
    <w:p w14:paraId="1E37B2A6" w14:textId="77777777" w:rsidR="00D852B1" w:rsidRPr="00FE484B" w:rsidRDefault="00D852B1" w:rsidP="00D852B1">
      <w:pPr>
        <w:spacing w:line="480" w:lineRule="auto"/>
        <w:ind w:firstLine="709"/>
        <w:jc w:val="both"/>
        <w:rPr>
          <w:sz w:val="28"/>
          <w:szCs w:val="28"/>
          <w:lang w:val="es-ES"/>
        </w:rPr>
      </w:pPr>
      <w:r w:rsidRPr="00FE484B">
        <w:rPr>
          <w:sz w:val="28"/>
          <w:szCs w:val="28"/>
          <w:lang w:val="es-ES" w:eastAsia="es-ES"/>
        </w:rPr>
        <w:t xml:space="preserve">El Macroproceso Financiero Contable tomará nota para lo que corresponda. </w:t>
      </w:r>
      <w:r w:rsidRPr="00FE484B">
        <w:rPr>
          <w:b/>
          <w:bCs/>
          <w:sz w:val="28"/>
          <w:szCs w:val="28"/>
          <w:lang w:val="es-ES" w:eastAsia="es-ES"/>
        </w:rPr>
        <w:t>Se declara este acuerdo firme.</w:t>
      </w:r>
    </w:p>
    <w:p w14:paraId="59CD3EC1" w14:textId="4248782F"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15" w:name="_Toc54281260"/>
      <w:r w:rsidRPr="00FE484B">
        <w:rPr>
          <w:b/>
          <w:bCs/>
          <w:sz w:val="28"/>
          <w:szCs w:val="28"/>
          <w:u w:val="single"/>
          <w:lang w:val="es-ES"/>
        </w:rPr>
        <w:lastRenderedPageBreak/>
        <w:t>ARTÍCULO VI</w:t>
      </w:r>
      <w:bookmarkEnd w:id="15"/>
      <w:r w:rsidRPr="00FE484B">
        <w:rPr>
          <w:b/>
          <w:bCs/>
          <w:sz w:val="28"/>
          <w:szCs w:val="28"/>
          <w:u w:val="single"/>
          <w:lang w:val="es-ES"/>
        </w:rPr>
        <w:t xml:space="preserve"> </w:t>
      </w:r>
    </w:p>
    <w:p w14:paraId="662BC324" w14:textId="77777777" w:rsidR="00D852B1" w:rsidRPr="00FE484B" w:rsidRDefault="00D852B1" w:rsidP="00D852B1">
      <w:pPr>
        <w:jc w:val="both"/>
        <w:rPr>
          <w:b/>
          <w:bCs/>
          <w:color w:val="00B050"/>
          <w:sz w:val="28"/>
          <w:szCs w:val="28"/>
          <w:lang w:val="es-ES"/>
        </w:rPr>
      </w:pPr>
      <w:r w:rsidRPr="00FE484B">
        <w:rPr>
          <w:b/>
          <w:bCs/>
          <w:sz w:val="28"/>
          <w:szCs w:val="28"/>
          <w:lang w:val="es-ES"/>
        </w:rPr>
        <w:t xml:space="preserve">DOCUMENTO N° 390, </w:t>
      </w:r>
      <w:r w:rsidRPr="00FE484B">
        <w:rPr>
          <w:b/>
          <w:bCs/>
          <w:color w:val="00B050"/>
          <w:sz w:val="28"/>
          <w:szCs w:val="28"/>
          <w:lang w:val="es-ES"/>
        </w:rPr>
        <w:t>982-2020</w:t>
      </w:r>
    </w:p>
    <w:p w14:paraId="37EA26DA" w14:textId="77777777" w:rsidR="00D852B1" w:rsidRPr="00FE484B" w:rsidRDefault="00D852B1" w:rsidP="00D852B1">
      <w:pPr>
        <w:jc w:val="both"/>
        <w:rPr>
          <w:b/>
          <w:bCs/>
          <w:sz w:val="28"/>
          <w:szCs w:val="28"/>
          <w:lang w:val="es-ES"/>
        </w:rPr>
      </w:pPr>
    </w:p>
    <w:p w14:paraId="2CE14CD1" w14:textId="77777777" w:rsidR="00D852B1" w:rsidRPr="00FE484B" w:rsidRDefault="00D852B1" w:rsidP="00D852B1">
      <w:pPr>
        <w:spacing w:line="480" w:lineRule="auto"/>
        <w:ind w:firstLine="709"/>
        <w:jc w:val="both"/>
        <w:rPr>
          <w:sz w:val="28"/>
          <w:szCs w:val="28"/>
          <w:lang w:val="es-ES"/>
        </w:rPr>
      </w:pPr>
      <w:r w:rsidRPr="00FE484B">
        <w:rPr>
          <w:sz w:val="28"/>
          <w:szCs w:val="28"/>
          <w:lang w:val="es-ES"/>
        </w:rPr>
        <w:t>En sesión de la Junta Administradora del Fondo de Jubilaciones y Pensiones del Poder Judicial, N° 31-2020 celebrada el 21 de setiembre de 2020, artículo VIII, se tomó el acuerdo que dice:</w:t>
      </w:r>
    </w:p>
    <w:p w14:paraId="5A4CBCAD" w14:textId="77777777" w:rsidR="00D852B1" w:rsidRPr="00FE484B" w:rsidRDefault="00D852B1" w:rsidP="00D852B1">
      <w:pPr>
        <w:ind w:left="851" w:right="851" w:firstLine="709"/>
        <w:jc w:val="both"/>
        <w:rPr>
          <w:sz w:val="26"/>
          <w:szCs w:val="26"/>
        </w:rPr>
      </w:pPr>
      <w:r w:rsidRPr="00FE484B">
        <w:rPr>
          <w:sz w:val="26"/>
          <w:szCs w:val="26"/>
        </w:rPr>
        <w:t>“La señora Grethel Campos Alvarado, jubilada judicial, en correo del 1 de setiembre de 2020, solicitó lo siguiente:</w:t>
      </w:r>
    </w:p>
    <w:p w14:paraId="4CEF0F04" w14:textId="77777777" w:rsidR="00D852B1" w:rsidRPr="00FE484B" w:rsidRDefault="00D852B1" w:rsidP="00D852B1">
      <w:pPr>
        <w:ind w:left="851" w:right="851" w:firstLine="709"/>
        <w:jc w:val="both"/>
        <w:rPr>
          <w:sz w:val="26"/>
          <w:szCs w:val="26"/>
        </w:rPr>
      </w:pPr>
    </w:p>
    <w:p w14:paraId="0A1FE1F3" w14:textId="77777777" w:rsidR="00D852B1" w:rsidRPr="00FE484B" w:rsidRDefault="00D852B1" w:rsidP="00D852B1">
      <w:pPr>
        <w:ind w:left="851" w:right="851" w:firstLine="709"/>
        <w:jc w:val="both"/>
        <w:rPr>
          <w:sz w:val="26"/>
          <w:szCs w:val="26"/>
        </w:rPr>
      </w:pPr>
      <w:r w:rsidRPr="00FE484B">
        <w:rPr>
          <w:sz w:val="26"/>
          <w:szCs w:val="26"/>
        </w:rPr>
        <w:t>“…Soy incapacitada total absoluta y permanente por el Consejo Medico Forense aprobado en sesión de Corte Plena del 27 setiembre de1990.  La comisión médica de la invalidez en el caso mío sería la primera instancia siendo que como segunda instancia predomina el Consejo Medico Forense.</w:t>
      </w:r>
    </w:p>
    <w:p w14:paraId="042BE46C" w14:textId="77777777" w:rsidR="00D852B1" w:rsidRPr="00FE484B" w:rsidRDefault="00D852B1" w:rsidP="00D852B1">
      <w:pPr>
        <w:ind w:left="851" w:right="851" w:firstLine="709"/>
        <w:jc w:val="both"/>
        <w:rPr>
          <w:sz w:val="26"/>
          <w:szCs w:val="26"/>
          <w:lang w:val="es-CR" w:eastAsia="es-CR"/>
        </w:rPr>
      </w:pPr>
    </w:p>
    <w:p w14:paraId="22E6BF1B" w14:textId="77777777" w:rsidR="00D852B1" w:rsidRPr="00FE484B" w:rsidRDefault="00D852B1" w:rsidP="00D852B1">
      <w:pPr>
        <w:ind w:left="851" w:right="851" w:firstLine="709"/>
        <w:jc w:val="both"/>
        <w:rPr>
          <w:sz w:val="26"/>
          <w:szCs w:val="26"/>
        </w:rPr>
      </w:pPr>
      <w:r w:rsidRPr="00FE484B">
        <w:rPr>
          <w:sz w:val="26"/>
          <w:szCs w:val="26"/>
        </w:rPr>
        <w:t xml:space="preserve">Está consulta fue evacuada por la lic (sic) Ruiz Lucrecia indicando que mi persona no aparece como incapacitada total absoluta y permanente. Ruego aclararme ya que el Dpto Financiero Contable tiene el expediente que comprueba mi </w:t>
      </w:r>
      <w:hyperlink r:id="rId10" w:history="1">
        <w:r w:rsidRPr="00FE484B">
          <w:rPr>
            <w:sz w:val="26"/>
            <w:szCs w:val="26"/>
            <w:u w:val="single"/>
          </w:rPr>
          <w:t>dicho me</w:t>
        </w:r>
      </w:hyperlink>
      <w:r w:rsidRPr="00FE484B">
        <w:rPr>
          <w:sz w:val="26"/>
          <w:szCs w:val="26"/>
        </w:rPr>
        <w:t xml:space="preserve"> despido atentamente y en espera de una respuesta ojalá firmada.”</w:t>
      </w:r>
    </w:p>
    <w:p w14:paraId="093E274F" w14:textId="77777777" w:rsidR="00D852B1" w:rsidRPr="00FE484B" w:rsidRDefault="00D852B1" w:rsidP="00D852B1">
      <w:pPr>
        <w:ind w:left="851" w:right="851" w:firstLine="709"/>
        <w:jc w:val="both"/>
        <w:rPr>
          <w:sz w:val="26"/>
          <w:szCs w:val="26"/>
        </w:rPr>
      </w:pPr>
    </w:p>
    <w:p w14:paraId="3076B387" w14:textId="77777777" w:rsidR="00D852B1" w:rsidRPr="00FE484B" w:rsidRDefault="00D852B1" w:rsidP="00D852B1">
      <w:pPr>
        <w:ind w:left="851" w:right="851" w:firstLine="709"/>
        <w:jc w:val="center"/>
        <w:rPr>
          <w:sz w:val="26"/>
          <w:szCs w:val="26"/>
        </w:rPr>
      </w:pPr>
      <w:r w:rsidRPr="00FE484B">
        <w:rPr>
          <w:sz w:val="26"/>
          <w:szCs w:val="26"/>
        </w:rPr>
        <w:t>- 0 –</w:t>
      </w:r>
    </w:p>
    <w:p w14:paraId="54D213DD" w14:textId="77777777" w:rsidR="00D852B1" w:rsidRPr="00FE484B" w:rsidRDefault="00D852B1" w:rsidP="00D852B1">
      <w:pPr>
        <w:ind w:left="851" w:right="851" w:firstLine="709"/>
        <w:jc w:val="center"/>
        <w:rPr>
          <w:sz w:val="26"/>
          <w:szCs w:val="26"/>
        </w:rPr>
      </w:pPr>
    </w:p>
    <w:p w14:paraId="1A50EC9D" w14:textId="77777777" w:rsidR="00D852B1" w:rsidRPr="00FE484B" w:rsidRDefault="00D852B1" w:rsidP="00D852B1">
      <w:pPr>
        <w:ind w:left="851" w:right="851" w:firstLine="709"/>
        <w:jc w:val="both"/>
        <w:rPr>
          <w:sz w:val="26"/>
          <w:szCs w:val="26"/>
        </w:rPr>
      </w:pPr>
      <w:bookmarkStart w:id="16" w:name="_Hlk51767199"/>
      <w:r w:rsidRPr="00FE484B">
        <w:rPr>
          <w:b/>
          <w:bCs/>
          <w:sz w:val="26"/>
          <w:szCs w:val="26"/>
        </w:rPr>
        <w:t>Por unanimidad se acordó:</w:t>
      </w:r>
      <w:r w:rsidRPr="00FE484B">
        <w:rPr>
          <w:sz w:val="26"/>
          <w:szCs w:val="26"/>
        </w:rPr>
        <w:t xml:space="preserve"> Tener por conocida la gestión de la jubilada judicial Grethel Campos Alvarado y solicitar al Macroproceso Financiero Contable verifique la información del expediente y se refiera a lo solicitado por la jubilada Campos Alvarado, en cuanto a la causa que dio motivo a su jubilación. </w:t>
      </w:r>
      <w:r w:rsidRPr="00FE484B">
        <w:rPr>
          <w:b/>
          <w:bCs/>
          <w:sz w:val="26"/>
          <w:szCs w:val="26"/>
        </w:rPr>
        <w:t>Se declara acuerdo firme.</w:t>
      </w:r>
      <w:bookmarkEnd w:id="16"/>
      <w:r w:rsidRPr="00FE484B">
        <w:rPr>
          <w:b/>
          <w:bCs/>
          <w:sz w:val="26"/>
          <w:szCs w:val="26"/>
          <w:lang w:val="es-CR"/>
        </w:rPr>
        <w:t>”</w:t>
      </w:r>
    </w:p>
    <w:p w14:paraId="2D920905" w14:textId="77777777" w:rsidR="00D852B1" w:rsidRPr="00FE484B" w:rsidRDefault="00D852B1" w:rsidP="00D852B1">
      <w:pPr>
        <w:ind w:left="851" w:right="851" w:firstLine="709"/>
        <w:jc w:val="both"/>
        <w:rPr>
          <w:sz w:val="26"/>
          <w:szCs w:val="26"/>
          <w:lang w:val="es-ES"/>
        </w:rPr>
      </w:pPr>
    </w:p>
    <w:p w14:paraId="5670D151" w14:textId="77777777" w:rsidR="00D852B1" w:rsidRPr="00FE484B" w:rsidRDefault="00D852B1" w:rsidP="00D852B1">
      <w:pPr>
        <w:spacing w:line="480" w:lineRule="auto"/>
        <w:ind w:firstLine="709"/>
        <w:jc w:val="center"/>
        <w:rPr>
          <w:sz w:val="28"/>
          <w:szCs w:val="28"/>
          <w:lang w:val="es-ES"/>
        </w:rPr>
      </w:pPr>
      <w:r w:rsidRPr="00FE484B">
        <w:rPr>
          <w:sz w:val="28"/>
          <w:szCs w:val="28"/>
          <w:lang w:val="es-ES"/>
        </w:rPr>
        <w:t>- 0 -</w:t>
      </w:r>
    </w:p>
    <w:p w14:paraId="411AFBB9" w14:textId="77777777" w:rsidR="00D852B1" w:rsidRPr="00FE484B" w:rsidRDefault="00D852B1" w:rsidP="00D852B1">
      <w:pPr>
        <w:spacing w:line="480" w:lineRule="auto"/>
        <w:ind w:firstLine="709"/>
        <w:jc w:val="both"/>
        <w:rPr>
          <w:sz w:val="28"/>
          <w:szCs w:val="28"/>
          <w:lang w:val="es-ES"/>
        </w:rPr>
      </w:pPr>
      <w:r w:rsidRPr="00FE484B">
        <w:rPr>
          <w:sz w:val="28"/>
          <w:szCs w:val="28"/>
          <w:lang w:val="es-ES"/>
        </w:rPr>
        <w:t>El máster Miguel Ovares Chavarría, Jefe del Macroproceso Financiero Contable, en oficio Nº 1389-TE-2020 del 14 de octubre de 2020, remitió:</w:t>
      </w:r>
    </w:p>
    <w:p w14:paraId="4337C63E" w14:textId="77777777" w:rsidR="00D852B1" w:rsidRPr="00FE484B" w:rsidRDefault="00D852B1" w:rsidP="00D852B1">
      <w:pPr>
        <w:ind w:left="851" w:right="851" w:firstLine="709"/>
        <w:jc w:val="both"/>
        <w:rPr>
          <w:sz w:val="28"/>
          <w:szCs w:val="28"/>
          <w:lang w:val="es-ES"/>
        </w:rPr>
      </w:pPr>
      <w:r w:rsidRPr="00FE484B">
        <w:rPr>
          <w:sz w:val="28"/>
          <w:szCs w:val="28"/>
        </w:rPr>
        <w:t xml:space="preserve">“En atención al contenido del oficio N° 723-2020 de la Junta Administradora FJPPJ, correspondiente al acuerdo tomado en sesión </w:t>
      </w:r>
      <w:r w:rsidRPr="00FE484B">
        <w:rPr>
          <w:sz w:val="28"/>
          <w:szCs w:val="28"/>
        </w:rPr>
        <w:lastRenderedPageBreak/>
        <w:t>N° 31-2020 celebrada el 21 de setiembre de 2020, artículo VIII, en el cual se acordó para lo que interesa:</w:t>
      </w:r>
    </w:p>
    <w:p w14:paraId="4DBD10CA" w14:textId="77777777" w:rsidR="00D852B1" w:rsidRPr="00FE484B" w:rsidRDefault="00D852B1" w:rsidP="00D852B1">
      <w:pPr>
        <w:ind w:left="851" w:right="851" w:firstLine="709"/>
        <w:jc w:val="both"/>
        <w:rPr>
          <w:sz w:val="28"/>
          <w:szCs w:val="28"/>
        </w:rPr>
      </w:pPr>
    </w:p>
    <w:p w14:paraId="6939EE2C" w14:textId="77777777" w:rsidR="00D852B1" w:rsidRPr="00FE484B" w:rsidRDefault="00D852B1" w:rsidP="00D852B1">
      <w:pPr>
        <w:ind w:left="851" w:right="851" w:firstLine="709"/>
        <w:jc w:val="both"/>
        <w:rPr>
          <w:i/>
          <w:iCs/>
          <w:sz w:val="28"/>
          <w:szCs w:val="28"/>
        </w:rPr>
      </w:pPr>
      <w:r w:rsidRPr="00FE484B">
        <w:rPr>
          <w:i/>
          <w:iCs/>
          <w:sz w:val="28"/>
          <w:szCs w:val="28"/>
        </w:rPr>
        <w:t>“Tener por conocida la gestión de la jubilada judicial Grethel Campos Alvarado y solicitar al Macroproceso Financiero Contable verifique la información del expediente y se refiera a lo solicitado por la jubilada Campos Alvarado, en cuanto a la causa que dio motivo a su jubilación.”</w:t>
      </w:r>
    </w:p>
    <w:p w14:paraId="6E72F130" w14:textId="77777777" w:rsidR="00D852B1" w:rsidRPr="00FE484B" w:rsidRDefault="00D852B1" w:rsidP="00D852B1">
      <w:pPr>
        <w:ind w:left="851" w:right="851" w:firstLine="709"/>
        <w:jc w:val="both"/>
        <w:rPr>
          <w:sz w:val="28"/>
          <w:szCs w:val="28"/>
        </w:rPr>
      </w:pPr>
    </w:p>
    <w:p w14:paraId="4A9BAB28" w14:textId="77777777" w:rsidR="00D852B1" w:rsidRPr="00FE484B" w:rsidRDefault="00D852B1" w:rsidP="00D852B1">
      <w:pPr>
        <w:ind w:left="851" w:right="851" w:firstLine="709"/>
        <w:jc w:val="both"/>
        <w:rPr>
          <w:sz w:val="28"/>
          <w:szCs w:val="28"/>
        </w:rPr>
      </w:pPr>
      <w:r w:rsidRPr="00FE484B">
        <w:rPr>
          <w:sz w:val="28"/>
          <w:szCs w:val="28"/>
        </w:rPr>
        <w:t xml:space="preserve">En razón de lo dispuesto por esa Junta Administradora se señala que, de conformidad con el acuerdo tomado por el Consejo Administrativo en sesión celebrada el 13 de noviembre de 1990, artículo XXIV, se acordó otorgar a la señora Grettel Campos Alvarado el beneficio de jubilación. </w:t>
      </w:r>
    </w:p>
    <w:p w14:paraId="51020CF3" w14:textId="77777777" w:rsidR="00D852B1" w:rsidRPr="00FE484B" w:rsidRDefault="00D852B1" w:rsidP="00D852B1">
      <w:pPr>
        <w:ind w:left="851" w:right="851" w:firstLine="709"/>
        <w:jc w:val="both"/>
        <w:rPr>
          <w:sz w:val="28"/>
          <w:szCs w:val="28"/>
        </w:rPr>
      </w:pPr>
    </w:p>
    <w:p w14:paraId="56B7A3F0" w14:textId="77777777" w:rsidR="00D852B1" w:rsidRPr="00FE484B" w:rsidRDefault="00D852B1" w:rsidP="00D852B1">
      <w:pPr>
        <w:ind w:left="851" w:right="851" w:firstLine="709"/>
        <w:jc w:val="both"/>
        <w:rPr>
          <w:sz w:val="28"/>
          <w:szCs w:val="28"/>
        </w:rPr>
      </w:pPr>
      <w:r w:rsidRPr="00FE484B">
        <w:rPr>
          <w:sz w:val="28"/>
          <w:szCs w:val="28"/>
        </w:rPr>
        <w:t>Lo anterior en virtud de la sesión celebrada el 27 de setiembre de 1990, artículo XII, celebrada por Corte Plena, en la que se dispuso separar de su cargo por incapacidad absoluta y permanente a la señora Campos Alvarado a partir del 27 de setiembre de 1990.</w:t>
      </w:r>
      <w:r w:rsidRPr="00FE484B">
        <w:t>”</w:t>
      </w:r>
    </w:p>
    <w:p w14:paraId="5E1909F9" w14:textId="77777777" w:rsidR="00D852B1" w:rsidRPr="00FE484B" w:rsidRDefault="00D852B1" w:rsidP="00D852B1">
      <w:pPr>
        <w:jc w:val="both"/>
        <w:rPr>
          <w:sz w:val="28"/>
          <w:szCs w:val="28"/>
          <w:lang w:val="es-ES"/>
        </w:rPr>
      </w:pPr>
    </w:p>
    <w:p w14:paraId="01A082DB" w14:textId="77777777" w:rsidR="00D852B1" w:rsidRPr="00FE484B" w:rsidRDefault="00D852B1" w:rsidP="00D852B1">
      <w:pPr>
        <w:jc w:val="center"/>
        <w:rPr>
          <w:sz w:val="28"/>
          <w:szCs w:val="28"/>
          <w:lang w:val="es-ES"/>
        </w:rPr>
      </w:pPr>
      <w:r w:rsidRPr="00FE484B">
        <w:rPr>
          <w:sz w:val="28"/>
          <w:szCs w:val="28"/>
          <w:lang w:val="es-ES"/>
        </w:rPr>
        <w:t>-0-</w:t>
      </w:r>
    </w:p>
    <w:p w14:paraId="05C8C688" w14:textId="77777777" w:rsidR="00D852B1" w:rsidRPr="00FE484B" w:rsidRDefault="00D852B1" w:rsidP="00D852B1">
      <w:pPr>
        <w:spacing w:line="480" w:lineRule="auto"/>
        <w:ind w:firstLine="708"/>
        <w:jc w:val="both"/>
        <w:rPr>
          <w:b/>
          <w:bCs/>
          <w:sz w:val="28"/>
          <w:szCs w:val="28"/>
          <w:lang w:val="es-ES"/>
        </w:rPr>
      </w:pPr>
      <w:r w:rsidRPr="00FE484B">
        <w:rPr>
          <w:b/>
          <w:bCs/>
          <w:sz w:val="28"/>
          <w:szCs w:val="28"/>
          <w:lang w:val="es-ES"/>
        </w:rPr>
        <w:t xml:space="preserve">Se acordó: 1.) </w:t>
      </w:r>
      <w:r w:rsidRPr="00FE484B">
        <w:rPr>
          <w:sz w:val="28"/>
          <w:szCs w:val="28"/>
          <w:lang w:val="es-ES" w:eastAsia="es-ES"/>
        </w:rPr>
        <w:t>Tomar nota del oficio N°</w:t>
      </w:r>
      <w:r w:rsidRPr="00FE484B">
        <w:rPr>
          <w:bCs/>
          <w:sz w:val="28"/>
          <w:szCs w:val="28"/>
          <w:lang w:val="es-ES"/>
        </w:rPr>
        <w:t>1389-TE-2020 del 14 de octubre de 2020</w:t>
      </w:r>
      <w:r w:rsidRPr="00FE484B">
        <w:rPr>
          <w:sz w:val="28"/>
          <w:szCs w:val="28"/>
          <w:lang w:val="es-ES" w:eastAsia="es-ES"/>
        </w:rPr>
        <w:t xml:space="preserve">, suscrito por </w:t>
      </w:r>
      <w:r w:rsidRPr="00FE484B">
        <w:rPr>
          <w:bCs/>
          <w:sz w:val="28"/>
          <w:szCs w:val="28"/>
          <w:lang w:val="es-ES"/>
        </w:rPr>
        <w:t xml:space="preserve">el máster Miguel Ovares Chavarría, Jefe del Macroproceso Financiero Contable, </w:t>
      </w:r>
      <w:r w:rsidRPr="00FE484B">
        <w:rPr>
          <w:bCs/>
          <w:sz w:val="28"/>
          <w:szCs w:val="28"/>
          <w:lang w:val="es-CR"/>
        </w:rPr>
        <w:t>mediante el que hace de conocimiento el acuerdo tomado por el Consejo Superior en el año 1990, donde se acordó otorgar a la señora Gretel Campos Alvarado el beneficio de jubilación considerando la sesión de Corte Plena, del mismo año, en que se dispuso separar del cargo a la señora Campos por incapacidad absoluta y permanente</w:t>
      </w:r>
      <w:r w:rsidRPr="00FE484B">
        <w:rPr>
          <w:sz w:val="28"/>
          <w:szCs w:val="28"/>
          <w:lang w:val="es-ES" w:eastAsia="es-ES"/>
        </w:rPr>
        <w:t>.</w:t>
      </w:r>
      <w:r w:rsidRPr="00FE484B">
        <w:rPr>
          <w:b/>
          <w:bCs/>
          <w:sz w:val="28"/>
          <w:szCs w:val="28"/>
          <w:lang w:val="es-ES" w:eastAsia="es-ES"/>
        </w:rPr>
        <w:t xml:space="preserve"> 2.)</w:t>
      </w:r>
      <w:r w:rsidRPr="00FE484B">
        <w:rPr>
          <w:sz w:val="28"/>
          <w:szCs w:val="28"/>
          <w:lang w:val="es-ES" w:eastAsia="es-ES"/>
        </w:rPr>
        <w:t xml:space="preserve"> Hacer este acuerdo de conocimiento de la jubilada judicial. </w:t>
      </w:r>
      <w:r w:rsidRPr="00FE484B">
        <w:rPr>
          <w:b/>
          <w:bCs/>
          <w:sz w:val="28"/>
          <w:szCs w:val="28"/>
          <w:lang w:val="es-ES" w:eastAsia="es-ES"/>
        </w:rPr>
        <w:t>3)</w:t>
      </w:r>
      <w:r w:rsidRPr="00FE484B">
        <w:rPr>
          <w:sz w:val="28"/>
          <w:szCs w:val="28"/>
          <w:lang w:val="es-ES" w:eastAsia="es-ES"/>
        </w:rPr>
        <w:t xml:space="preserve"> Solicitar al Macroproceso Financiero Contable que en el sistema del Fondo de Jubilaciones y Pensiones se realicen los ajustes necesarios con el fin de que se consigne el motivo correcto de la jubilación.</w:t>
      </w:r>
      <w:r w:rsidRPr="00FE484B">
        <w:rPr>
          <w:b/>
          <w:bCs/>
          <w:sz w:val="28"/>
          <w:szCs w:val="28"/>
          <w:lang w:val="es-ES"/>
        </w:rPr>
        <w:t xml:space="preserve"> </w:t>
      </w:r>
      <w:r w:rsidRPr="00FE484B">
        <w:rPr>
          <w:b/>
          <w:bCs/>
          <w:sz w:val="28"/>
          <w:szCs w:val="28"/>
          <w:lang w:val="es-ES" w:eastAsia="es-ES"/>
        </w:rPr>
        <w:t>Se declara este acuerdo firme.</w:t>
      </w:r>
    </w:p>
    <w:p w14:paraId="02750104" w14:textId="7137715F"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17" w:name="_Toc54281262"/>
      <w:r w:rsidRPr="00FE484B">
        <w:rPr>
          <w:b/>
          <w:bCs/>
          <w:sz w:val="28"/>
          <w:szCs w:val="28"/>
          <w:u w:val="single"/>
          <w:lang w:val="es-ES"/>
        </w:rPr>
        <w:lastRenderedPageBreak/>
        <w:t>ARTÍCULO VII</w:t>
      </w:r>
      <w:bookmarkEnd w:id="17"/>
      <w:r w:rsidRPr="00FE484B">
        <w:rPr>
          <w:b/>
          <w:bCs/>
          <w:sz w:val="28"/>
          <w:szCs w:val="28"/>
          <w:u w:val="single"/>
          <w:lang w:val="es-ES"/>
        </w:rPr>
        <w:t xml:space="preserve"> </w:t>
      </w:r>
    </w:p>
    <w:p w14:paraId="744B6135" w14:textId="77777777" w:rsidR="00D852B1" w:rsidRPr="00FE484B" w:rsidRDefault="00D852B1" w:rsidP="00D852B1">
      <w:pPr>
        <w:jc w:val="both"/>
        <w:rPr>
          <w:b/>
          <w:sz w:val="28"/>
          <w:szCs w:val="28"/>
          <w:lang w:val="es-ES"/>
        </w:rPr>
      </w:pPr>
      <w:r w:rsidRPr="00FE484B">
        <w:rPr>
          <w:b/>
          <w:sz w:val="28"/>
          <w:szCs w:val="28"/>
          <w:lang w:val="es-ES"/>
        </w:rPr>
        <w:t xml:space="preserve">Documento N° </w:t>
      </w:r>
      <w:r w:rsidRPr="00FE484B">
        <w:rPr>
          <w:b/>
          <w:color w:val="00B050"/>
          <w:sz w:val="28"/>
          <w:szCs w:val="28"/>
          <w:lang w:val="es-ES"/>
        </w:rPr>
        <w:t>972-2020</w:t>
      </w:r>
    </w:p>
    <w:p w14:paraId="0ADD338E" w14:textId="77777777" w:rsidR="00D852B1" w:rsidRPr="00FE484B" w:rsidRDefault="00D852B1" w:rsidP="00D852B1">
      <w:pPr>
        <w:suppressAutoHyphens w:val="0"/>
        <w:spacing w:after="160" w:line="259" w:lineRule="auto"/>
        <w:rPr>
          <w:rFonts w:eastAsia="Calibri"/>
          <w:sz w:val="22"/>
          <w:szCs w:val="22"/>
          <w:lang w:val="es-CR" w:eastAsia="en-US"/>
        </w:rPr>
      </w:pPr>
    </w:p>
    <w:p w14:paraId="630F8774" w14:textId="77777777" w:rsidR="00D852B1" w:rsidRPr="00FE484B" w:rsidRDefault="00D852B1" w:rsidP="00D852B1">
      <w:pPr>
        <w:suppressAutoHyphens w:val="0"/>
        <w:spacing w:line="480" w:lineRule="auto"/>
        <w:ind w:firstLine="709"/>
        <w:jc w:val="both"/>
        <w:rPr>
          <w:sz w:val="28"/>
          <w:szCs w:val="28"/>
          <w:lang w:val="es-ES" w:eastAsia="es-CR"/>
        </w:rPr>
      </w:pPr>
      <w:r w:rsidRPr="00FE484B">
        <w:rPr>
          <w:sz w:val="28"/>
          <w:szCs w:val="28"/>
          <w:lang w:val="es-ES" w:eastAsia="es-CR"/>
        </w:rPr>
        <w:t>El máster Miguel Ovares Chavarría, Jefe Macroproceso, las másteres Floribel Campos Solano, Jefa Proceso de Tesorería y Andrea Valerín Arroyo,</w:t>
      </w:r>
      <w:r w:rsidRPr="00FE484B">
        <w:rPr>
          <w:rFonts w:eastAsia="Calibri"/>
          <w:sz w:val="22"/>
          <w:szCs w:val="22"/>
          <w:lang w:val="es-CR" w:eastAsia="en-US"/>
        </w:rPr>
        <w:t xml:space="preserve"> </w:t>
      </w:r>
      <w:r w:rsidRPr="00FE484B">
        <w:rPr>
          <w:sz w:val="28"/>
          <w:szCs w:val="28"/>
          <w:lang w:val="es-ES" w:eastAsia="es-CR"/>
        </w:rPr>
        <w:t>Jefa Subproceso Egresos, todos del Macroproceso Financiero Contable, en oficio N° 1380-TE-2020 del 13 de octubre de 2020, gestionaron lo siguiente:</w:t>
      </w:r>
    </w:p>
    <w:p w14:paraId="65CC682C" w14:textId="77777777" w:rsidR="00D852B1" w:rsidRPr="00FE484B" w:rsidRDefault="00D852B1" w:rsidP="00D852B1">
      <w:pPr>
        <w:ind w:left="851" w:right="851" w:firstLine="709"/>
        <w:jc w:val="both"/>
        <w:rPr>
          <w:sz w:val="26"/>
          <w:szCs w:val="26"/>
          <w:lang w:val="es-ES"/>
        </w:rPr>
      </w:pPr>
      <w:r w:rsidRPr="00FE484B">
        <w:rPr>
          <w:sz w:val="26"/>
          <w:szCs w:val="26"/>
          <w:lang w:val="es-ES"/>
        </w:rPr>
        <w:t>“Para su estimable conocimiento, en lo relacionado con el beneficio de pensión de la joven Mónica Atencio Marín, número de cédula 02-0762-0969, en forma atenta se indica:</w:t>
      </w:r>
    </w:p>
    <w:p w14:paraId="6DC54390" w14:textId="77777777" w:rsidR="00D852B1" w:rsidRPr="00FE484B" w:rsidRDefault="00D852B1" w:rsidP="00D852B1">
      <w:pPr>
        <w:suppressAutoHyphens w:val="0"/>
        <w:ind w:left="851" w:right="851" w:firstLine="709"/>
        <w:jc w:val="both"/>
        <w:rPr>
          <w:i/>
          <w:sz w:val="26"/>
          <w:szCs w:val="26"/>
          <w:lang w:val="es-ES"/>
        </w:rPr>
      </w:pPr>
    </w:p>
    <w:p w14:paraId="43BDD483" w14:textId="77777777" w:rsidR="00D852B1" w:rsidRPr="00FE484B" w:rsidRDefault="00D852B1" w:rsidP="00D852B1">
      <w:pPr>
        <w:numPr>
          <w:ilvl w:val="0"/>
          <w:numId w:val="16"/>
        </w:numPr>
        <w:suppressAutoHyphens w:val="0"/>
        <w:spacing w:after="160" w:line="259" w:lineRule="auto"/>
        <w:ind w:left="851" w:right="851" w:firstLine="709"/>
        <w:jc w:val="both"/>
        <w:rPr>
          <w:sz w:val="26"/>
          <w:szCs w:val="26"/>
        </w:rPr>
      </w:pPr>
      <w:r w:rsidRPr="00FE484B">
        <w:rPr>
          <w:sz w:val="26"/>
          <w:szCs w:val="26"/>
        </w:rPr>
        <w:t>Que el 22 de septiembre de 2020 la pensionada estudiante Atencio Marín cumpliendo con las fechas establecidas para la presentación de documentos de estudio, remitió a esta oficina vía correo electrónico la información de las calificaciones del II cuatrimestre 2020 y la matrícula del III cuatrimestre 2020.</w:t>
      </w:r>
    </w:p>
    <w:p w14:paraId="648E8053" w14:textId="77777777" w:rsidR="00D852B1" w:rsidRPr="00FE484B" w:rsidRDefault="00D852B1" w:rsidP="00D852B1">
      <w:pPr>
        <w:suppressAutoHyphens w:val="0"/>
        <w:ind w:left="851" w:right="851" w:firstLine="709"/>
        <w:jc w:val="both"/>
        <w:rPr>
          <w:sz w:val="26"/>
          <w:szCs w:val="26"/>
        </w:rPr>
      </w:pPr>
    </w:p>
    <w:p w14:paraId="49DDEF15" w14:textId="77777777" w:rsidR="00D852B1" w:rsidRPr="00FE484B" w:rsidRDefault="00D852B1" w:rsidP="00D852B1">
      <w:pPr>
        <w:numPr>
          <w:ilvl w:val="0"/>
          <w:numId w:val="16"/>
        </w:numPr>
        <w:suppressAutoHyphens w:val="0"/>
        <w:spacing w:after="160" w:line="259" w:lineRule="auto"/>
        <w:ind w:left="851" w:right="851" w:firstLine="709"/>
        <w:jc w:val="both"/>
        <w:rPr>
          <w:sz w:val="26"/>
          <w:szCs w:val="26"/>
        </w:rPr>
      </w:pPr>
      <w:r w:rsidRPr="00FE484B">
        <w:rPr>
          <w:sz w:val="26"/>
          <w:szCs w:val="26"/>
        </w:rPr>
        <w:t>Que con respecto a la matrícula del III cuatrimestre 2020 la joven Mónica Atencio remite constancia de estudio de la Maestría virtual en Dirección Estratégica en Ingeniería de Software de la Universidad Europea del Atlántico, la cual inició el 10 de febrero de 2020 y tiene una duración de 2 años, por lo que, finalizaría aproximadamente en el mes de febrero de 2022.</w:t>
      </w:r>
    </w:p>
    <w:p w14:paraId="6229C6ED" w14:textId="77777777" w:rsidR="00D852B1" w:rsidRPr="00FE484B" w:rsidRDefault="00D852B1" w:rsidP="00D852B1">
      <w:pPr>
        <w:suppressAutoHyphens w:val="0"/>
        <w:ind w:left="851" w:right="851" w:firstLine="709"/>
        <w:jc w:val="both"/>
        <w:rPr>
          <w:sz w:val="26"/>
          <w:szCs w:val="26"/>
        </w:rPr>
      </w:pPr>
    </w:p>
    <w:p w14:paraId="77C16B2E" w14:textId="77777777" w:rsidR="00D852B1" w:rsidRPr="00FE484B" w:rsidRDefault="00D852B1" w:rsidP="00D852B1">
      <w:pPr>
        <w:numPr>
          <w:ilvl w:val="0"/>
          <w:numId w:val="16"/>
        </w:numPr>
        <w:suppressAutoHyphens w:val="0"/>
        <w:spacing w:after="160" w:line="259" w:lineRule="auto"/>
        <w:ind w:left="851" w:right="851" w:firstLine="709"/>
        <w:jc w:val="both"/>
        <w:rPr>
          <w:sz w:val="26"/>
          <w:szCs w:val="26"/>
        </w:rPr>
      </w:pPr>
      <w:r w:rsidRPr="00FE484B">
        <w:rPr>
          <w:sz w:val="26"/>
          <w:szCs w:val="26"/>
        </w:rPr>
        <w:t>Que en razón de lo anterior se considera necesario el criterio de la Junta Administradora del Fondo de Jubilaciones y Pensiones del Poder Judicial, en relación con los nuevos estudios de la pensionada estudiante, de acuerdo con lo establecido en el Reglamento General del Régimen de Jubilaciones y Pensiones del Poder Judicial, en el artículo N° 25 que para lo que interesa señala:</w:t>
      </w:r>
    </w:p>
    <w:p w14:paraId="5239B1EE" w14:textId="77777777" w:rsidR="00D852B1" w:rsidRPr="00FE484B" w:rsidRDefault="00D852B1" w:rsidP="00D852B1">
      <w:pPr>
        <w:suppressAutoHyphens w:val="0"/>
        <w:ind w:left="851" w:right="851" w:firstLine="709"/>
        <w:jc w:val="both"/>
        <w:rPr>
          <w:sz w:val="26"/>
          <w:szCs w:val="26"/>
        </w:rPr>
      </w:pPr>
    </w:p>
    <w:p w14:paraId="0A6BD8CC" w14:textId="77777777" w:rsidR="00D852B1" w:rsidRPr="00FE484B" w:rsidRDefault="00D852B1" w:rsidP="00D852B1">
      <w:pPr>
        <w:tabs>
          <w:tab w:val="left" w:pos="426"/>
          <w:tab w:val="left" w:pos="1560"/>
          <w:tab w:val="left" w:pos="1843"/>
        </w:tabs>
        <w:suppressAutoHyphens w:val="0"/>
        <w:ind w:left="851" w:right="851" w:firstLine="709"/>
        <w:contextualSpacing/>
        <w:jc w:val="both"/>
        <w:rPr>
          <w:rFonts w:eastAsia="Calibri"/>
          <w:i/>
          <w:sz w:val="26"/>
          <w:szCs w:val="26"/>
          <w:lang w:val="es-ES"/>
        </w:rPr>
      </w:pPr>
      <w:r w:rsidRPr="00FE484B">
        <w:rPr>
          <w:rFonts w:eastAsia="Calibri"/>
          <w:i/>
          <w:sz w:val="26"/>
          <w:szCs w:val="26"/>
          <w:lang w:val="es-ES"/>
        </w:rPr>
        <w:t xml:space="preserve">“[…] Personas Mayores de dieciocho años, pero menores de veinticinco años, que realicen estudios reconocidos por el Ministerio de Educación Pública (MEP), el Instituto Nacional de Aprendizaje (INA), u </w:t>
      </w:r>
      <w:r w:rsidRPr="00FE484B">
        <w:rPr>
          <w:rFonts w:eastAsia="Calibri"/>
          <w:i/>
          <w:sz w:val="26"/>
          <w:szCs w:val="26"/>
          <w:lang w:val="es-ES"/>
        </w:rPr>
        <w:lastRenderedPageBreak/>
        <w:t>otras instituciones a criterio de la Junta Administradora, por lo que deberá demostrar mediante documento idóneo las matrículas correspondientes. […]”</w:t>
      </w:r>
    </w:p>
    <w:p w14:paraId="6668BBB6" w14:textId="77777777" w:rsidR="00D852B1" w:rsidRPr="00FE484B" w:rsidRDefault="00D852B1" w:rsidP="00D852B1">
      <w:pPr>
        <w:ind w:left="851" w:right="851" w:firstLine="709"/>
        <w:jc w:val="both"/>
        <w:rPr>
          <w:sz w:val="26"/>
          <w:szCs w:val="26"/>
        </w:rPr>
      </w:pPr>
    </w:p>
    <w:p w14:paraId="5AF61865" w14:textId="77777777" w:rsidR="00D852B1" w:rsidRPr="00FE484B" w:rsidRDefault="00D852B1" w:rsidP="00D852B1">
      <w:pPr>
        <w:numPr>
          <w:ilvl w:val="0"/>
          <w:numId w:val="16"/>
        </w:numPr>
        <w:suppressAutoHyphens w:val="0"/>
        <w:spacing w:after="160" w:line="259" w:lineRule="auto"/>
        <w:ind w:left="851" w:right="851" w:firstLine="709"/>
        <w:contextualSpacing/>
        <w:jc w:val="both"/>
        <w:rPr>
          <w:rFonts w:eastAsia="Calibri"/>
          <w:sz w:val="26"/>
          <w:szCs w:val="26"/>
        </w:rPr>
      </w:pPr>
      <w:r w:rsidRPr="00FE484B">
        <w:rPr>
          <w:rFonts w:eastAsia="Calibri"/>
          <w:sz w:val="26"/>
          <w:szCs w:val="26"/>
        </w:rPr>
        <w:t>Que el monto bruto del beneficio de pensión mensual que recibe la joven Mónica Atencio Marín es por la suma de ¢373.067,63 (¢186.533,82 por quincena).</w:t>
      </w:r>
    </w:p>
    <w:p w14:paraId="2E12CE62" w14:textId="77777777" w:rsidR="00D852B1" w:rsidRPr="00FE484B" w:rsidRDefault="00D852B1" w:rsidP="00D852B1">
      <w:pPr>
        <w:ind w:left="851" w:right="851" w:firstLine="709"/>
        <w:jc w:val="both"/>
        <w:rPr>
          <w:bCs/>
          <w:sz w:val="26"/>
          <w:szCs w:val="26"/>
        </w:rPr>
      </w:pPr>
      <w:r w:rsidRPr="00FE484B">
        <w:rPr>
          <w:bCs/>
          <w:sz w:val="26"/>
          <w:szCs w:val="26"/>
        </w:rPr>
        <w:t>Por lo antes expuesto, se traslada la presente comunicación a la Junta Administradora del Fondo de Jubilaciones y Pensiones del Poder Judicial, con el fin de que se pueda emitir el criterio respectivo, sobre los estudios de maestría presentados por la pensionada estudiante a partir del III cuatrimestre de 2020.”</w:t>
      </w:r>
    </w:p>
    <w:p w14:paraId="22844A76" w14:textId="77777777" w:rsidR="00D852B1" w:rsidRPr="00FE484B" w:rsidRDefault="00D852B1" w:rsidP="00D852B1">
      <w:pPr>
        <w:ind w:left="851" w:right="851" w:firstLine="709"/>
        <w:jc w:val="both"/>
        <w:rPr>
          <w:bCs/>
          <w:sz w:val="26"/>
          <w:szCs w:val="26"/>
        </w:rPr>
      </w:pPr>
    </w:p>
    <w:p w14:paraId="482967EF" w14:textId="77777777" w:rsidR="00D852B1" w:rsidRPr="00FE484B" w:rsidRDefault="00D852B1" w:rsidP="00D852B1">
      <w:pPr>
        <w:ind w:left="851" w:right="851" w:firstLine="709"/>
        <w:jc w:val="center"/>
        <w:rPr>
          <w:bCs/>
          <w:sz w:val="28"/>
          <w:szCs w:val="28"/>
        </w:rPr>
      </w:pPr>
      <w:r w:rsidRPr="00FE484B">
        <w:rPr>
          <w:bCs/>
          <w:sz w:val="28"/>
          <w:szCs w:val="28"/>
        </w:rPr>
        <w:t>-0-</w:t>
      </w:r>
    </w:p>
    <w:p w14:paraId="77851835" w14:textId="77777777" w:rsidR="00D852B1" w:rsidRPr="00FE484B" w:rsidRDefault="00D852B1" w:rsidP="00D852B1">
      <w:pPr>
        <w:ind w:right="851" w:firstLine="708"/>
        <w:rPr>
          <w:bCs/>
          <w:sz w:val="28"/>
          <w:szCs w:val="28"/>
        </w:rPr>
      </w:pPr>
    </w:p>
    <w:p w14:paraId="47FEA808" w14:textId="77777777" w:rsidR="00D852B1" w:rsidRPr="00FE484B" w:rsidRDefault="00D852B1" w:rsidP="00D852B1">
      <w:pPr>
        <w:suppressAutoHyphens w:val="0"/>
        <w:spacing w:line="480" w:lineRule="auto"/>
        <w:ind w:firstLine="709"/>
        <w:jc w:val="both"/>
        <w:rPr>
          <w:rFonts w:eastAsia="Calibri"/>
          <w:sz w:val="28"/>
          <w:szCs w:val="28"/>
          <w:lang w:val="es-CR" w:eastAsia="en-US"/>
        </w:rPr>
      </w:pPr>
      <w:r w:rsidRPr="00FE484B">
        <w:rPr>
          <w:rFonts w:eastAsia="Calibri"/>
          <w:sz w:val="28"/>
          <w:szCs w:val="28"/>
          <w:lang w:val="es-CR" w:eastAsia="en-US"/>
        </w:rPr>
        <w:t>En sesión N° 02-2008, celebrada el 10 de febrero de 2008, artículo XXXVI, se dispuso lo que literalmente dice:</w:t>
      </w:r>
    </w:p>
    <w:p w14:paraId="0F8121A3" w14:textId="77777777" w:rsidR="00D852B1" w:rsidRPr="00FE484B" w:rsidRDefault="00D852B1" w:rsidP="00D852B1">
      <w:pPr>
        <w:suppressAutoHyphens w:val="0"/>
        <w:ind w:firstLine="709"/>
        <w:jc w:val="both"/>
        <w:rPr>
          <w:rFonts w:eastAsia="Calibri"/>
          <w:sz w:val="24"/>
          <w:szCs w:val="24"/>
          <w:lang w:val="es-CR" w:eastAsia="en-US"/>
        </w:rPr>
      </w:pPr>
    </w:p>
    <w:p w14:paraId="67F41ED0" w14:textId="77777777" w:rsidR="00D852B1" w:rsidRPr="00FE484B" w:rsidRDefault="00D852B1" w:rsidP="00D852B1">
      <w:pPr>
        <w:shd w:val="clear" w:color="auto" w:fill="FFFFFF"/>
        <w:suppressAutoHyphens w:val="0"/>
        <w:ind w:left="851" w:right="851" w:firstLine="709"/>
        <w:jc w:val="both"/>
        <w:rPr>
          <w:sz w:val="26"/>
          <w:szCs w:val="26"/>
          <w:lang w:val="es-ES" w:eastAsia="es-ES"/>
        </w:rPr>
      </w:pPr>
      <w:r w:rsidRPr="00FE484B">
        <w:rPr>
          <w:sz w:val="26"/>
          <w:szCs w:val="26"/>
          <w:lang w:val="es-ES" w:eastAsia="es-ES"/>
        </w:rPr>
        <w:t xml:space="preserve">“De conformidad con lo que establece el artículo 232 de la Ley Orgánica del Poder Judicial, </w:t>
      </w:r>
      <w:r w:rsidRPr="00FE484B">
        <w:rPr>
          <w:b/>
          <w:bCs/>
          <w:sz w:val="26"/>
          <w:szCs w:val="26"/>
          <w:lang w:val="es-ES" w:eastAsia="es-ES"/>
        </w:rPr>
        <w:t>se acordó:</w:t>
      </w:r>
      <w:r w:rsidRPr="00FE484B">
        <w:rPr>
          <w:sz w:val="26"/>
          <w:szCs w:val="26"/>
          <w:lang w:val="es-ES" w:eastAsia="es-ES"/>
        </w:rPr>
        <w:t xml:space="preserve"> Acoger la solicitud de </w:t>
      </w:r>
      <w:bookmarkStart w:id="18" w:name="marca9"/>
      <w:r w:rsidRPr="00FE484B">
        <w:rPr>
          <w:sz w:val="26"/>
          <w:szCs w:val="26"/>
          <w:lang w:val="es-ES" w:eastAsia="es-ES"/>
        </w:rPr>
        <w:t>pensión</w:t>
      </w:r>
      <w:bookmarkEnd w:id="18"/>
      <w:r w:rsidRPr="00FE484B">
        <w:rPr>
          <w:sz w:val="26"/>
          <w:szCs w:val="26"/>
          <w:lang w:val="es-ES" w:eastAsia="es-ES"/>
        </w:rPr>
        <w:t xml:space="preserve"> que formula la señora Cecilia Marín Vargas, cuidadora provisional de las menores beneficiarias Mónica y Alana, ambas Atencio Marín, cuya asignación mensual será de ¢373.154,55 (trescientos setenta y tres mil ciento cincuenta y cuatro colones con cincuenta y cinco céntimos) equivalente a 1/3 parte del último salario devengado de la causante, a partir del 29 de julio de 2007 y distribuida en partes iguales entre las citadas menores. </w:t>
      </w:r>
    </w:p>
    <w:p w14:paraId="1B4EFF09" w14:textId="77777777" w:rsidR="00D852B1" w:rsidRPr="00FE484B" w:rsidRDefault="00D852B1" w:rsidP="00D852B1">
      <w:pPr>
        <w:shd w:val="clear" w:color="auto" w:fill="FFFFFF"/>
        <w:suppressAutoHyphens w:val="0"/>
        <w:ind w:left="851" w:right="851" w:firstLine="709"/>
        <w:jc w:val="both"/>
        <w:rPr>
          <w:sz w:val="26"/>
          <w:szCs w:val="26"/>
          <w:lang w:val="es-ES" w:eastAsia="es-ES"/>
        </w:rPr>
      </w:pPr>
    </w:p>
    <w:p w14:paraId="409ABE35" w14:textId="77777777" w:rsidR="00D852B1" w:rsidRPr="00FE484B" w:rsidRDefault="00D852B1" w:rsidP="00D852B1">
      <w:pPr>
        <w:shd w:val="clear" w:color="auto" w:fill="FFFFFF"/>
        <w:suppressAutoHyphens w:val="0"/>
        <w:ind w:left="851" w:right="851" w:firstLine="709"/>
        <w:jc w:val="both"/>
        <w:rPr>
          <w:b/>
          <w:bCs/>
          <w:sz w:val="26"/>
          <w:szCs w:val="26"/>
          <w:lang w:val="es-ES" w:eastAsia="es-ES"/>
        </w:rPr>
      </w:pPr>
      <w:r w:rsidRPr="00FE484B">
        <w:rPr>
          <w:sz w:val="26"/>
          <w:szCs w:val="26"/>
          <w:lang w:val="es-ES" w:eastAsia="es-ES"/>
        </w:rPr>
        <w:t xml:space="preserve">El Departamento Financiero Contable tomará nota para los fines consiguientes. </w:t>
      </w:r>
      <w:r w:rsidRPr="00FE484B">
        <w:rPr>
          <w:b/>
          <w:bCs/>
          <w:sz w:val="26"/>
          <w:szCs w:val="26"/>
          <w:lang w:val="es-ES" w:eastAsia="es-ES"/>
        </w:rPr>
        <w:t>Se declara este acuerdo firme.”</w:t>
      </w:r>
    </w:p>
    <w:p w14:paraId="0B7FCB1A" w14:textId="77777777" w:rsidR="00D852B1" w:rsidRPr="00FE484B" w:rsidRDefault="00D852B1" w:rsidP="00D852B1">
      <w:pPr>
        <w:shd w:val="clear" w:color="auto" w:fill="FFFFFF"/>
        <w:suppressAutoHyphens w:val="0"/>
        <w:ind w:left="851" w:right="851" w:firstLine="709"/>
        <w:jc w:val="both"/>
        <w:rPr>
          <w:b/>
          <w:bCs/>
          <w:sz w:val="26"/>
          <w:szCs w:val="26"/>
          <w:lang w:val="es-ES" w:eastAsia="es-ES"/>
        </w:rPr>
      </w:pPr>
    </w:p>
    <w:p w14:paraId="409F61BD" w14:textId="77777777" w:rsidR="00D852B1" w:rsidRPr="00FE484B" w:rsidRDefault="00D852B1" w:rsidP="00D852B1">
      <w:pPr>
        <w:shd w:val="clear" w:color="auto" w:fill="FFFFFF"/>
        <w:suppressAutoHyphens w:val="0"/>
        <w:ind w:left="851" w:right="851" w:firstLine="709"/>
        <w:jc w:val="center"/>
        <w:rPr>
          <w:bCs/>
          <w:sz w:val="28"/>
          <w:szCs w:val="28"/>
          <w:lang w:val="es-ES" w:eastAsia="es-ES"/>
        </w:rPr>
      </w:pPr>
      <w:r w:rsidRPr="00FE484B">
        <w:rPr>
          <w:bCs/>
          <w:sz w:val="28"/>
          <w:szCs w:val="28"/>
          <w:lang w:val="es-ES" w:eastAsia="es-ES"/>
        </w:rPr>
        <w:t>-0-</w:t>
      </w:r>
    </w:p>
    <w:p w14:paraId="3D755977" w14:textId="77777777" w:rsidR="00D852B1" w:rsidRPr="00FE484B" w:rsidRDefault="00D852B1" w:rsidP="00D852B1">
      <w:pPr>
        <w:shd w:val="clear" w:color="auto" w:fill="FFFFFF"/>
        <w:suppressAutoHyphens w:val="0"/>
        <w:ind w:left="851" w:right="851" w:firstLine="709"/>
        <w:jc w:val="both"/>
        <w:rPr>
          <w:b/>
          <w:bCs/>
          <w:sz w:val="26"/>
          <w:szCs w:val="26"/>
          <w:lang w:val="es-ES" w:eastAsia="es-ES"/>
        </w:rPr>
      </w:pPr>
    </w:p>
    <w:p w14:paraId="59F600D9" w14:textId="77777777" w:rsidR="00D852B1" w:rsidRPr="00FE484B" w:rsidRDefault="00D852B1" w:rsidP="00D852B1">
      <w:pPr>
        <w:spacing w:line="480" w:lineRule="auto"/>
        <w:ind w:firstLine="708"/>
        <w:jc w:val="both"/>
        <w:rPr>
          <w:sz w:val="28"/>
          <w:szCs w:val="28"/>
          <w:lang w:val="es-CR"/>
        </w:rPr>
      </w:pPr>
      <w:r w:rsidRPr="00FE484B">
        <w:rPr>
          <w:sz w:val="28"/>
          <w:szCs w:val="28"/>
          <w:lang w:val="es-CR"/>
        </w:rPr>
        <w:t xml:space="preserve">Seguidamente, sesión </w:t>
      </w:r>
      <w:r w:rsidRPr="00FE484B">
        <w:rPr>
          <w:bCs/>
          <w:sz w:val="28"/>
          <w:szCs w:val="28"/>
          <w:lang w:val="es-CR"/>
        </w:rPr>
        <w:t>N° 32-2020 c</w:t>
      </w:r>
      <w:r w:rsidRPr="00FE484B">
        <w:rPr>
          <w:sz w:val="28"/>
          <w:szCs w:val="28"/>
          <w:lang w:val="es-CR"/>
        </w:rPr>
        <w:t xml:space="preserve">elebrada el 5 </w:t>
      </w:r>
      <w:r w:rsidRPr="00FE484B">
        <w:rPr>
          <w:bCs/>
          <w:sz w:val="28"/>
          <w:szCs w:val="28"/>
          <w:lang w:val="es-CR"/>
        </w:rPr>
        <w:t>de octubre del 2020, artículo XXII, se dispuso lo</w:t>
      </w:r>
      <w:r w:rsidRPr="00FE484B">
        <w:rPr>
          <w:sz w:val="28"/>
          <w:szCs w:val="28"/>
          <w:lang w:val="es-CR"/>
        </w:rPr>
        <w:t xml:space="preserve"> que literalmente dice:</w:t>
      </w:r>
    </w:p>
    <w:p w14:paraId="4D8B5DC5" w14:textId="77777777" w:rsidR="00D852B1" w:rsidRPr="00FE484B" w:rsidRDefault="00D852B1" w:rsidP="00D852B1">
      <w:pPr>
        <w:ind w:right="851" w:firstLine="708"/>
        <w:rPr>
          <w:b/>
          <w:bCs/>
          <w:sz w:val="28"/>
          <w:szCs w:val="28"/>
        </w:rPr>
      </w:pPr>
    </w:p>
    <w:p w14:paraId="76993FB5" w14:textId="77777777" w:rsidR="00D852B1" w:rsidRPr="00FE484B" w:rsidRDefault="00D852B1" w:rsidP="00D852B1">
      <w:pPr>
        <w:ind w:left="851" w:right="851" w:firstLine="709"/>
        <w:jc w:val="both"/>
        <w:rPr>
          <w:sz w:val="26"/>
          <w:szCs w:val="26"/>
          <w:lang w:val="es-CR"/>
        </w:rPr>
      </w:pPr>
      <w:r w:rsidRPr="00FE484B">
        <w:rPr>
          <w:rFonts w:eastAsia="Calibri"/>
          <w:b/>
          <w:sz w:val="26"/>
          <w:szCs w:val="26"/>
          <w:lang w:eastAsia="en-US"/>
        </w:rPr>
        <w:t>“</w:t>
      </w:r>
      <w:r w:rsidRPr="00FE484B">
        <w:rPr>
          <w:rFonts w:eastAsia="Calibri"/>
          <w:b/>
          <w:sz w:val="26"/>
          <w:szCs w:val="26"/>
          <w:lang w:val="es-ES" w:eastAsia="en-US"/>
        </w:rPr>
        <w:t xml:space="preserve">Se acordó: 1) </w:t>
      </w:r>
      <w:r w:rsidRPr="00FE484B">
        <w:rPr>
          <w:rFonts w:eastAsia="Calibri"/>
          <w:bCs/>
          <w:sz w:val="26"/>
          <w:szCs w:val="26"/>
          <w:lang w:val="es-ES" w:eastAsia="en-US"/>
        </w:rPr>
        <w:t xml:space="preserve">Tener por recibido el </w:t>
      </w:r>
      <w:r w:rsidRPr="00FE484B">
        <w:rPr>
          <w:rFonts w:eastAsia="Calibri"/>
          <w:bCs/>
          <w:sz w:val="26"/>
          <w:szCs w:val="26"/>
          <w:lang w:val="es-CR" w:eastAsia="en-US"/>
        </w:rPr>
        <w:t xml:space="preserve">oficio N° 1278-TE-2020 del 23 de septiembre de 2020, suscrito por los másteres Miguel Ovares Chavarría, Floribel Campos Solano y Andrea Valerín Arroyo, en su orden </w:t>
      </w:r>
      <w:r w:rsidRPr="00FE484B">
        <w:rPr>
          <w:rFonts w:eastAsia="Calibri"/>
          <w:bCs/>
          <w:sz w:val="26"/>
          <w:szCs w:val="26"/>
          <w:lang w:val="es-CR" w:eastAsia="en-US"/>
        </w:rPr>
        <w:lastRenderedPageBreak/>
        <w:t xml:space="preserve">Jefe del Macroproceso Financiero Contable, Jefa del Proceso de Tesorería y Jefa del Subproceso de Egresos, en el cual hacen de conocimiento la situación de la pensionada estudiante Alana Atencio Marín. </w:t>
      </w:r>
      <w:r w:rsidRPr="00FE484B">
        <w:rPr>
          <w:b/>
          <w:sz w:val="26"/>
          <w:szCs w:val="26"/>
          <w:lang w:val="es-CR"/>
        </w:rPr>
        <w:t>2)</w:t>
      </w:r>
      <w:r w:rsidRPr="00FE484B">
        <w:rPr>
          <w:bCs/>
          <w:sz w:val="26"/>
          <w:szCs w:val="26"/>
          <w:lang w:val="es-CR"/>
        </w:rPr>
        <w:t xml:space="preserve"> </w:t>
      </w:r>
      <w:r w:rsidRPr="00FE484B">
        <w:rPr>
          <w:sz w:val="26"/>
          <w:szCs w:val="26"/>
          <w:lang w:val="es-CR"/>
        </w:rPr>
        <w:t xml:space="preserve">Hacer de conocimiento del Macroproceso Financiero Contable que en razón que la pensionada estudiante aprobó tres de las cuatro materias matriculadas, esta Junta Administradora acuerda mantener el beneficio de pensión a la estudiante Atencio Marín. </w:t>
      </w:r>
      <w:r w:rsidRPr="00FE484B">
        <w:rPr>
          <w:b/>
          <w:bCs/>
          <w:sz w:val="26"/>
          <w:szCs w:val="26"/>
          <w:lang w:val="es-CR"/>
        </w:rPr>
        <w:t>3)</w:t>
      </w:r>
      <w:r w:rsidRPr="00FE484B">
        <w:rPr>
          <w:sz w:val="26"/>
          <w:szCs w:val="26"/>
          <w:lang w:val="es-CR"/>
        </w:rPr>
        <w:t xml:space="preserve"> Hacer una instancia a la joven Atencio Marín, para que se mantenga estudiando y obtenga buenos rendimientos, para lo cual se dará el seguimiento respectivo, con fundamento en el inciso f) del artículo 242, que indica: </w:t>
      </w:r>
      <w:r w:rsidRPr="00FE484B">
        <w:rPr>
          <w:i/>
          <w:iCs/>
          <w:sz w:val="26"/>
          <w:szCs w:val="26"/>
          <w:lang w:val="es-ES"/>
        </w:rPr>
        <w:t>La Junta Administradora emitirá un reglamento general del Régimen de Pensiones y Jubilaciones del Poder Judicial, el cual deberá ser aprobado por la Superintendencia de Pensiones (Supén), y contemplará necesariamente lo siguiente: …</w:t>
      </w:r>
      <w:r w:rsidRPr="00FE484B">
        <w:rPr>
          <w:sz w:val="26"/>
          <w:szCs w:val="26"/>
          <w:lang w:val="es-ES"/>
        </w:rPr>
        <w:t xml:space="preserve"> </w:t>
      </w:r>
      <w:r w:rsidRPr="00FE484B">
        <w:rPr>
          <w:i/>
          <w:iCs/>
          <w:sz w:val="26"/>
          <w:szCs w:val="26"/>
          <w:lang w:val="es-ES"/>
        </w:rPr>
        <w:t xml:space="preserve">f) Todos los otros elementos que se consideren necesarios </w:t>
      </w:r>
      <w:r w:rsidRPr="00FE484B">
        <w:rPr>
          <w:i/>
          <w:iCs/>
          <w:sz w:val="26"/>
          <w:szCs w:val="26"/>
          <w:u w:val="single"/>
          <w:lang w:val="es-ES"/>
        </w:rPr>
        <w:t xml:space="preserve">para la correcta administración del Fondo </w:t>
      </w:r>
      <w:r w:rsidRPr="00FE484B">
        <w:rPr>
          <w:sz w:val="26"/>
          <w:szCs w:val="26"/>
          <w:lang w:val="es-ES"/>
        </w:rPr>
        <w:t xml:space="preserve">(el subrayado no es del original). </w:t>
      </w:r>
      <w:r w:rsidRPr="00FE484B">
        <w:rPr>
          <w:b/>
          <w:bCs/>
          <w:sz w:val="26"/>
          <w:szCs w:val="26"/>
          <w:lang w:val="es-ES"/>
        </w:rPr>
        <w:t>Se declara este acuerdo firme.</w:t>
      </w:r>
      <w:r w:rsidRPr="00FE484B">
        <w:rPr>
          <w:sz w:val="26"/>
          <w:szCs w:val="26"/>
          <w:lang w:val="es-ES"/>
        </w:rPr>
        <w:t>”</w:t>
      </w:r>
    </w:p>
    <w:p w14:paraId="702DE73B" w14:textId="77777777" w:rsidR="00D852B1" w:rsidRPr="00FE484B" w:rsidRDefault="00D852B1" w:rsidP="00D852B1">
      <w:pPr>
        <w:ind w:left="851" w:right="851" w:firstLine="709"/>
        <w:rPr>
          <w:b/>
          <w:bCs/>
          <w:sz w:val="28"/>
          <w:szCs w:val="28"/>
        </w:rPr>
      </w:pPr>
    </w:p>
    <w:p w14:paraId="2C0CB29A" w14:textId="77777777" w:rsidR="00D852B1" w:rsidRPr="00FE484B" w:rsidRDefault="00D852B1" w:rsidP="00D852B1">
      <w:pPr>
        <w:ind w:left="851" w:right="851"/>
        <w:jc w:val="center"/>
        <w:rPr>
          <w:bCs/>
          <w:sz w:val="28"/>
          <w:szCs w:val="28"/>
        </w:rPr>
      </w:pPr>
      <w:r w:rsidRPr="00FE484B">
        <w:rPr>
          <w:bCs/>
          <w:sz w:val="28"/>
          <w:szCs w:val="28"/>
        </w:rPr>
        <w:t>-0-</w:t>
      </w:r>
    </w:p>
    <w:p w14:paraId="7E2C94A2" w14:textId="77777777" w:rsidR="00D852B1" w:rsidRPr="00FE484B" w:rsidRDefault="00D852B1" w:rsidP="00D852B1">
      <w:pPr>
        <w:spacing w:line="480" w:lineRule="auto"/>
        <w:ind w:right="50" w:firstLine="708"/>
        <w:jc w:val="both"/>
        <w:rPr>
          <w:b/>
          <w:bCs/>
          <w:sz w:val="28"/>
          <w:szCs w:val="28"/>
        </w:rPr>
      </w:pPr>
      <w:r w:rsidRPr="00FE484B">
        <w:rPr>
          <w:b/>
          <w:bCs/>
          <w:sz w:val="28"/>
          <w:szCs w:val="28"/>
        </w:rPr>
        <w:t>Se acordó: 1</w:t>
      </w:r>
      <w:r w:rsidRPr="00FE484B">
        <w:rPr>
          <w:b/>
          <w:bCs/>
          <w:sz w:val="28"/>
          <w:szCs w:val="28"/>
          <w:lang w:val="es-ES"/>
        </w:rPr>
        <w:t xml:space="preserve">.) </w:t>
      </w:r>
      <w:r w:rsidRPr="00FE484B">
        <w:rPr>
          <w:sz w:val="28"/>
          <w:szCs w:val="28"/>
          <w:lang w:val="es-ES" w:eastAsia="es-ES"/>
        </w:rPr>
        <w:t xml:space="preserve">Tomar nota del oficio N° </w:t>
      </w:r>
      <w:r w:rsidRPr="00FE484B">
        <w:rPr>
          <w:bCs/>
          <w:sz w:val="28"/>
          <w:szCs w:val="28"/>
        </w:rPr>
        <w:t>1380-TE-2020 del 13 de octubre de 2020</w:t>
      </w:r>
      <w:r w:rsidRPr="00FE484B">
        <w:rPr>
          <w:sz w:val="28"/>
          <w:szCs w:val="28"/>
          <w:lang w:val="es-ES" w:eastAsia="es-ES"/>
        </w:rPr>
        <w:t xml:space="preserve">, suscrito por </w:t>
      </w:r>
      <w:r w:rsidRPr="00FE484B">
        <w:rPr>
          <w:bCs/>
          <w:sz w:val="28"/>
          <w:szCs w:val="28"/>
        </w:rPr>
        <w:t>el máster Miguel Ovares Chavarría, Jefe del Macroproceso, las másteres Floribel Campos Solano, Jefa Proceso de Tesorería y Andrea Valerín Arroyo, Jefa Subproceso Egresos, todos del Macroproceso Financiero Contable</w:t>
      </w:r>
      <w:r w:rsidRPr="00FE484B">
        <w:rPr>
          <w:bCs/>
          <w:sz w:val="28"/>
          <w:szCs w:val="28"/>
          <w:lang w:val="es-CR"/>
        </w:rPr>
        <w:t xml:space="preserve"> mediante el que remite informe de estudios de la pensionada estudiante </w:t>
      </w:r>
      <w:r w:rsidRPr="00FE484B">
        <w:rPr>
          <w:sz w:val="28"/>
          <w:szCs w:val="28"/>
          <w:lang w:val="es-ES" w:eastAsia="es-ES"/>
        </w:rPr>
        <w:t>Mónica Atencio Marín.</w:t>
      </w:r>
      <w:r w:rsidRPr="00FE484B">
        <w:rPr>
          <w:b/>
          <w:bCs/>
          <w:sz w:val="28"/>
          <w:szCs w:val="28"/>
          <w:lang w:val="es-ES" w:eastAsia="es-ES"/>
        </w:rPr>
        <w:t xml:space="preserve"> 2.) </w:t>
      </w:r>
      <w:r w:rsidRPr="00FE484B">
        <w:rPr>
          <w:sz w:val="28"/>
          <w:szCs w:val="28"/>
          <w:lang w:val="es-ES" w:eastAsia="es-ES"/>
        </w:rPr>
        <w:t>Suspender el beneficio de pensión a la pensionada</w:t>
      </w:r>
      <w:r w:rsidRPr="00FE484B">
        <w:rPr>
          <w:b/>
          <w:bCs/>
          <w:sz w:val="28"/>
          <w:szCs w:val="28"/>
          <w:lang w:val="es-ES" w:eastAsia="es-ES"/>
        </w:rPr>
        <w:t xml:space="preserve"> </w:t>
      </w:r>
      <w:r w:rsidRPr="00FE484B">
        <w:rPr>
          <w:sz w:val="28"/>
          <w:szCs w:val="28"/>
          <w:lang w:val="es-ES" w:eastAsia="es-ES"/>
        </w:rPr>
        <w:t xml:space="preserve">estudiante debido a que no se tiene por acreditado que la maestría en Dirección Estratégica en Ingeniería de Software ni la Universidad Europea del Atlántico estén reconocidas en el territorio nacional. </w:t>
      </w:r>
      <w:r w:rsidRPr="00FE484B">
        <w:rPr>
          <w:b/>
          <w:bCs/>
          <w:sz w:val="28"/>
          <w:szCs w:val="28"/>
          <w:lang w:val="es-CR"/>
        </w:rPr>
        <w:t>3)</w:t>
      </w:r>
      <w:r w:rsidRPr="00FE484B">
        <w:rPr>
          <w:sz w:val="28"/>
          <w:szCs w:val="28"/>
          <w:lang w:val="es-CR"/>
        </w:rPr>
        <w:t xml:space="preserve"> El Macroproceso Financiero Contable tomará nota para lo de su cargo. </w:t>
      </w:r>
      <w:r w:rsidRPr="00FE484B">
        <w:rPr>
          <w:b/>
          <w:bCs/>
          <w:sz w:val="28"/>
          <w:szCs w:val="28"/>
          <w:lang w:val="es-ES" w:eastAsia="es-ES"/>
        </w:rPr>
        <w:t>Se declara este acuerdo firme.</w:t>
      </w:r>
    </w:p>
    <w:p w14:paraId="0F4F1120" w14:textId="77054298"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19" w:name="_Toc54281264"/>
      <w:bookmarkStart w:id="20" w:name="_Hlk54681116"/>
      <w:r w:rsidRPr="00FE484B">
        <w:rPr>
          <w:b/>
          <w:bCs/>
          <w:sz w:val="28"/>
          <w:szCs w:val="28"/>
          <w:u w:val="single"/>
          <w:lang w:val="es-ES"/>
        </w:rPr>
        <w:t>ARTÍCULO VIII</w:t>
      </w:r>
      <w:bookmarkEnd w:id="19"/>
      <w:r w:rsidRPr="00FE484B">
        <w:rPr>
          <w:b/>
          <w:bCs/>
          <w:sz w:val="28"/>
          <w:szCs w:val="28"/>
          <w:u w:val="single"/>
          <w:lang w:val="es-ES"/>
        </w:rPr>
        <w:t xml:space="preserve"> </w:t>
      </w:r>
    </w:p>
    <w:p w14:paraId="330AC34C" w14:textId="77777777" w:rsidR="00D852B1" w:rsidRPr="00FE484B" w:rsidRDefault="00D852B1" w:rsidP="00D852B1">
      <w:pPr>
        <w:jc w:val="both"/>
        <w:rPr>
          <w:b/>
          <w:sz w:val="28"/>
          <w:szCs w:val="28"/>
          <w:lang w:val="es-ES"/>
        </w:rPr>
      </w:pPr>
      <w:r w:rsidRPr="00FE484B">
        <w:rPr>
          <w:b/>
          <w:sz w:val="28"/>
          <w:szCs w:val="28"/>
          <w:lang w:val="es-ES"/>
        </w:rPr>
        <w:t xml:space="preserve">Documento N° </w:t>
      </w:r>
      <w:r w:rsidRPr="00FE484B">
        <w:rPr>
          <w:b/>
          <w:sz w:val="28"/>
          <w:szCs w:val="28"/>
          <w:lang w:val="es-CR"/>
        </w:rPr>
        <w:t xml:space="preserve">394-2020 y </w:t>
      </w:r>
      <w:r w:rsidRPr="00FE484B">
        <w:rPr>
          <w:b/>
          <w:color w:val="00B050"/>
          <w:sz w:val="28"/>
          <w:szCs w:val="28"/>
          <w:lang w:val="es-ES"/>
        </w:rPr>
        <w:t>978-2020</w:t>
      </w:r>
    </w:p>
    <w:p w14:paraId="3EF31C04" w14:textId="77777777" w:rsidR="00D852B1" w:rsidRPr="00FE484B" w:rsidRDefault="00D852B1" w:rsidP="00D852B1">
      <w:pPr>
        <w:suppressAutoHyphens w:val="0"/>
        <w:spacing w:after="160" w:line="259" w:lineRule="auto"/>
        <w:rPr>
          <w:rFonts w:eastAsia="Calibri"/>
          <w:sz w:val="22"/>
          <w:szCs w:val="22"/>
          <w:lang w:val="es-CR" w:eastAsia="en-US"/>
        </w:rPr>
      </w:pPr>
    </w:p>
    <w:p w14:paraId="0F86A464" w14:textId="77777777" w:rsidR="00D852B1" w:rsidRPr="00FE484B" w:rsidRDefault="00D852B1" w:rsidP="00D852B1">
      <w:pPr>
        <w:spacing w:line="480" w:lineRule="auto"/>
        <w:ind w:firstLine="708"/>
        <w:jc w:val="both"/>
        <w:rPr>
          <w:sz w:val="28"/>
          <w:szCs w:val="28"/>
          <w:lang w:val="es-CR"/>
        </w:rPr>
      </w:pPr>
      <w:r w:rsidRPr="00FE484B">
        <w:rPr>
          <w:sz w:val="28"/>
          <w:szCs w:val="28"/>
          <w:lang w:val="es-CR"/>
        </w:rPr>
        <w:lastRenderedPageBreak/>
        <w:t xml:space="preserve">En sesión </w:t>
      </w:r>
      <w:r w:rsidRPr="00FE484B">
        <w:rPr>
          <w:bCs/>
          <w:sz w:val="28"/>
          <w:szCs w:val="28"/>
          <w:lang w:val="es-CR"/>
        </w:rPr>
        <w:t>N° 18-2020 c</w:t>
      </w:r>
      <w:r w:rsidRPr="00FE484B">
        <w:rPr>
          <w:sz w:val="28"/>
          <w:szCs w:val="28"/>
          <w:lang w:val="es-CR"/>
        </w:rPr>
        <w:t>elebrada el</w:t>
      </w:r>
      <w:r w:rsidRPr="00FE484B">
        <w:rPr>
          <w:bCs/>
          <w:sz w:val="28"/>
          <w:szCs w:val="28"/>
          <w:lang w:val="es-CR"/>
        </w:rPr>
        <w:t xml:space="preserve"> 01 de junio del 2020, artículo XII, se dispuso lo</w:t>
      </w:r>
      <w:r w:rsidRPr="00FE484B">
        <w:rPr>
          <w:sz w:val="28"/>
          <w:szCs w:val="28"/>
          <w:lang w:val="es-CR"/>
        </w:rPr>
        <w:t xml:space="preserve"> que literalmente dice:</w:t>
      </w:r>
    </w:p>
    <w:p w14:paraId="3B5D4920" w14:textId="77777777" w:rsidR="00D852B1" w:rsidRPr="00FE484B" w:rsidRDefault="00D852B1" w:rsidP="00D852B1">
      <w:pPr>
        <w:ind w:left="851" w:right="851" w:firstLine="709"/>
        <w:jc w:val="both"/>
        <w:rPr>
          <w:b/>
          <w:bCs/>
          <w:sz w:val="26"/>
          <w:szCs w:val="26"/>
          <w:lang w:val="es-ES"/>
        </w:rPr>
      </w:pPr>
      <w:r w:rsidRPr="00FE484B">
        <w:rPr>
          <w:bCs/>
          <w:sz w:val="26"/>
          <w:szCs w:val="26"/>
          <w:lang w:val="es-ES"/>
        </w:rPr>
        <w:t>“Se acordó, por unanimidad:</w:t>
      </w:r>
      <w:r w:rsidRPr="00FE484B">
        <w:rPr>
          <w:b/>
          <w:sz w:val="26"/>
          <w:szCs w:val="26"/>
          <w:lang w:val="es-ES"/>
        </w:rPr>
        <w:t xml:space="preserve"> 1.) </w:t>
      </w:r>
      <w:r w:rsidRPr="00FE484B">
        <w:rPr>
          <w:bCs/>
          <w:sz w:val="26"/>
          <w:szCs w:val="26"/>
          <w:lang w:val="es-ES"/>
        </w:rPr>
        <w:t xml:space="preserve">Tener por recibida el acta del Comité de Auditoría N°01-20 celebrada virtualmente el 20 de abril de 2020 y remitida por el </w:t>
      </w:r>
      <w:r w:rsidRPr="00FE484B">
        <w:rPr>
          <w:bCs/>
          <w:sz w:val="26"/>
          <w:szCs w:val="26"/>
          <w:lang w:val="es-CR"/>
        </w:rPr>
        <w:t xml:space="preserve">licenciado </w:t>
      </w:r>
      <w:r w:rsidRPr="00FE484B">
        <w:rPr>
          <w:bCs/>
          <w:sz w:val="26"/>
          <w:szCs w:val="26"/>
          <w:lang w:val="es-ES"/>
        </w:rPr>
        <w:t xml:space="preserve">Arnoldo Hernández Solano, Presidente de ese Comité, en correo electrónico de 21 de mayo de 2020. </w:t>
      </w:r>
      <w:r w:rsidRPr="00FE484B">
        <w:rPr>
          <w:b/>
          <w:sz w:val="26"/>
          <w:szCs w:val="26"/>
          <w:lang w:val="es-ES"/>
        </w:rPr>
        <w:t xml:space="preserve">2.) </w:t>
      </w:r>
      <w:r w:rsidRPr="00FE484B">
        <w:rPr>
          <w:bCs/>
          <w:sz w:val="26"/>
          <w:szCs w:val="26"/>
          <w:lang w:val="es-ES"/>
        </w:rPr>
        <w:t xml:space="preserve">En razón de las solicitudes realizadas por el Comité de Auditoría en el acta supra, esta Junta Administradora del Fondo de Jubilaciones y Pensiones del Poder Judicial dispone: </w:t>
      </w:r>
      <w:r w:rsidRPr="00FE484B">
        <w:rPr>
          <w:b/>
          <w:sz w:val="26"/>
          <w:szCs w:val="26"/>
          <w:lang w:val="es-ES"/>
        </w:rPr>
        <w:t xml:space="preserve">a.) </w:t>
      </w:r>
      <w:r w:rsidRPr="00FE484B">
        <w:rPr>
          <w:bCs/>
          <w:sz w:val="26"/>
          <w:szCs w:val="26"/>
          <w:lang w:val="es-ES"/>
        </w:rPr>
        <w:t xml:space="preserve">Tener por recibido el proyecto de Reglamento del Comité de Auditoría. </w:t>
      </w:r>
      <w:r w:rsidRPr="00FE484B">
        <w:rPr>
          <w:b/>
          <w:sz w:val="26"/>
          <w:szCs w:val="26"/>
          <w:lang w:val="es-ES"/>
        </w:rPr>
        <w:t>b.)</w:t>
      </w:r>
      <w:r w:rsidRPr="00FE484B">
        <w:rPr>
          <w:bCs/>
          <w:sz w:val="26"/>
          <w:szCs w:val="26"/>
          <w:lang w:val="es-ES"/>
        </w:rPr>
        <w:t xml:space="preserve"> Trasladar a la Dirección de Tecnología de la Información y Comunicaciones el informe de Auditoría Externa, elaborado por la empresa Carvajal &amp; Asociados para que informe sobre el cumplimiento a los hallazgos detectados, con el fin de que el Comité de Auditoría le brinde seguimiento. </w:t>
      </w:r>
      <w:r w:rsidRPr="00FE484B">
        <w:rPr>
          <w:b/>
          <w:sz w:val="26"/>
          <w:szCs w:val="26"/>
          <w:lang w:val="es-ES"/>
        </w:rPr>
        <w:t>c.)</w:t>
      </w:r>
      <w:r w:rsidRPr="00FE484B">
        <w:rPr>
          <w:b/>
          <w:bCs/>
          <w:sz w:val="26"/>
          <w:szCs w:val="26"/>
          <w:lang w:val="es-ES"/>
        </w:rPr>
        <w:t xml:space="preserve"> </w:t>
      </w:r>
      <w:r w:rsidRPr="00FE484B">
        <w:rPr>
          <w:sz w:val="26"/>
          <w:szCs w:val="26"/>
          <w:lang w:val="es-ES"/>
        </w:rPr>
        <w:t>Solicitar al Departamento de Financiero Contable que confeccione un listado de aquellas jubilaciones que se otorgaron con incapacidad total y permanente, indicando el mecanismo de detección utilizado para el cumplimiento de la normativa, así como las acciones efectuadas para la recuperación de los dineros girados en demasía, en el caso de que no se haya detectado en tiempo y forma el incumplimiento a la normativa</w:t>
      </w:r>
      <w:r w:rsidRPr="00FE484B">
        <w:rPr>
          <w:b/>
          <w:bCs/>
          <w:sz w:val="26"/>
          <w:szCs w:val="26"/>
          <w:lang w:val="es-ES"/>
        </w:rPr>
        <w:t xml:space="preserve">. </w:t>
      </w:r>
    </w:p>
    <w:p w14:paraId="04CB1E54" w14:textId="77777777" w:rsidR="00D852B1" w:rsidRPr="00FE484B" w:rsidRDefault="00D852B1" w:rsidP="00D852B1">
      <w:pPr>
        <w:ind w:left="851" w:right="851" w:firstLine="709"/>
        <w:jc w:val="both"/>
        <w:rPr>
          <w:bCs/>
          <w:sz w:val="26"/>
          <w:szCs w:val="26"/>
          <w:lang w:val="es-ES"/>
        </w:rPr>
      </w:pPr>
    </w:p>
    <w:p w14:paraId="7F573DD9" w14:textId="77777777" w:rsidR="00D852B1" w:rsidRPr="00FE484B" w:rsidRDefault="00D852B1" w:rsidP="00D852B1">
      <w:pPr>
        <w:ind w:left="851" w:right="851" w:firstLine="709"/>
        <w:jc w:val="both"/>
        <w:rPr>
          <w:b/>
          <w:bCs/>
          <w:sz w:val="26"/>
          <w:szCs w:val="26"/>
          <w:lang w:val="es-ES"/>
        </w:rPr>
      </w:pPr>
      <w:r w:rsidRPr="00FE484B">
        <w:rPr>
          <w:sz w:val="26"/>
          <w:szCs w:val="26"/>
          <w:lang w:val="es-ES"/>
        </w:rPr>
        <w:t>Las Direcciones de Gestión Humana y de Tecnología de la Información y el Departamento Financiero Contable, tomarán nota para los fines consiguientes.</w:t>
      </w:r>
      <w:r w:rsidRPr="00FE484B">
        <w:rPr>
          <w:b/>
          <w:bCs/>
          <w:sz w:val="26"/>
          <w:szCs w:val="26"/>
          <w:lang w:val="es-CR"/>
        </w:rPr>
        <w:t>”</w:t>
      </w:r>
    </w:p>
    <w:p w14:paraId="50ECBD05" w14:textId="77777777" w:rsidR="00D852B1" w:rsidRPr="00FE484B" w:rsidRDefault="00D852B1" w:rsidP="00D852B1">
      <w:pPr>
        <w:ind w:left="2121" w:firstLine="1419"/>
        <w:jc w:val="both"/>
        <w:rPr>
          <w:b/>
          <w:sz w:val="22"/>
          <w:szCs w:val="22"/>
          <w:lang w:val="es-ES"/>
        </w:rPr>
      </w:pPr>
    </w:p>
    <w:p w14:paraId="251C4727" w14:textId="77777777" w:rsidR="00D852B1" w:rsidRPr="00FE484B" w:rsidRDefault="00D852B1" w:rsidP="00D852B1">
      <w:pPr>
        <w:suppressAutoHyphens w:val="0"/>
        <w:spacing w:line="480" w:lineRule="auto"/>
        <w:ind w:firstLine="709"/>
        <w:jc w:val="center"/>
        <w:rPr>
          <w:sz w:val="28"/>
          <w:szCs w:val="28"/>
          <w:lang w:val="es-ES" w:eastAsia="es-CR"/>
        </w:rPr>
      </w:pPr>
      <w:r w:rsidRPr="00FE484B">
        <w:rPr>
          <w:sz w:val="28"/>
          <w:szCs w:val="28"/>
          <w:lang w:val="es-ES" w:eastAsia="es-CR"/>
        </w:rPr>
        <w:t>-0-</w:t>
      </w:r>
    </w:p>
    <w:p w14:paraId="48E270F1" w14:textId="77777777" w:rsidR="00D852B1" w:rsidRPr="00FE484B" w:rsidRDefault="00D852B1" w:rsidP="00D852B1">
      <w:pPr>
        <w:suppressAutoHyphens w:val="0"/>
        <w:spacing w:line="480" w:lineRule="auto"/>
        <w:ind w:firstLine="709"/>
        <w:jc w:val="both"/>
        <w:rPr>
          <w:sz w:val="28"/>
          <w:szCs w:val="28"/>
          <w:lang w:val="es-ES" w:eastAsia="es-CR"/>
        </w:rPr>
      </w:pPr>
      <w:r w:rsidRPr="00FE484B">
        <w:rPr>
          <w:sz w:val="28"/>
          <w:szCs w:val="28"/>
          <w:lang w:val="es-ES" w:eastAsia="es-CR"/>
        </w:rPr>
        <w:t>El máster Miguel Ovares Chavarría, Jefe Macroproceso, la Máster Floribel Campos Solano, Jefa Proceso de Tesorería y la Licda. Andrea Valerín Arroyo,</w:t>
      </w:r>
      <w:r w:rsidRPr="00FE484B">
        <w:rPr>
          <w:rFonts w:eastAsia="Calibri"/>
          <w:sz w:val="22"/>
          <w:szCs w:val="22"/>
          <w:lang w:val="es-CR" w:eastAsia="en-US"/>
        </w:rPr>
        <w:t xml:space="preserve"> </w:t>
      </w:r>
      <w:r w:rsidRPr="00FE484B">
        <w:rPr>
          <w:sz w:val="28"/>
          <w:szCs w:val="28"/>
          <w:lang w:val="es-ES" w:eastAsia="es-CR"/>
        </w:rPr>
        <w:t>Jefa Subproceso Egresos, todos del Departamento Financiero Contable, en oficio N° 1388-TE-2020 del 14 de octubre de 2020, gestionaron lo siguiente:</w:t>
      </w:r>
    </w:p>
    <w:p w14:paraId="3213BC39" w14:textId="77777777" w:rsidR="00D852B1" w:rsidRPr="00FE484B" w:rsidRDefault="00D852B1" w:rsidP="00D852B1">
      <w:pPr>
        <w:ind w:left="851" w:right="851" w:firstLine="709"/>
        <w:jc w:val="both"/>
        <w:rPr>
          <w:sz w:val="26"/>
          <w:szCs w:val="26"/>
          <w:lang w:val="es-ES"/>
        </w:rPr>
      </w:pPr>
      <w:r w:rsidRPr="00FE484B">
        <w:rPr>
          <w:sz w:val="26"/>
          <w:szCs w:val="26"/>
          <w:lang w:val="es-ES"/>
        </w:rPr>
        <w:t>“En atención al contenido del oficio N° 679-2020 de la Junta Administradora FJPPJ, correspondiente al acuerdo tomado en sesión N° 18-2020 celebrada el 01 de junio de 2020, artículo XII, en el cual se dispuso para lo que interesa:</w:t>
      </w:r>
    </w:p>
    <w:p w14:paraId="3A28950C" w14:textId="77777777" w:rsidR="00D852B1" w:rsidRPr="00FE484B" w:rsidRDefault="00D852B1" w:rsidP="00D852B1">
      <w:pPr>
        <w:ind w:left="851" w:right="851" w:firstLine="709"/>
        <w:jc w:val="both"/>
        <w:rPr>
          <w:sz w:val="26"/>
          <w:szCs w:val="26"/>
          <w:lang w:val="es-ES"/>
        </w:rPr>
      </w:pPr>
    </w:p>
    <w:p w14:paraId="41EACBFE" w14:textId="77777777" w:rsidR="00D852B1" w:rsidRPr="00FE484B" w:rsidRDefault="00D852B1" w:rsidP="00D852B1">
      <w:pPr>
        <w:ind w:left="851" w:right="851" w:firstLine="709"/>
        <w:jc w:val="both"/>
        <w:rPr>
          <w:b/>
          <w:bCs/>
          <w:i/>
          <w:iCs/>
          <w:sz w:val="26"/>
          <w:szCs w:val="26"/>
          <w:lang w:val="es-ES"/>
        </w:rPr>
      </w:pPr>
      <w:r w:rsidRPr="00FE484B">
        <w:rPr>
          <w:b/>
          <w:bCs/>
          <w:i/>
          <w:iCs/>
          <w:sz w:val="26"/>
          <w:szCs w:val="26"/>
          <w:lang w:val="es-ES"/>
        </w:rPr>
        <w:lastRenderedPageBreak/>
        <w:t xml:space="preserve">“[…] c.) </w:t>
      </w:r>
      <w:r w:rsidRPr="00FE484B">
        <w:rPr>
          <w:i/>
          <w:iCs/>
          <w:sz w:val="26"/>
          <w:szCs w:val="26"/>
          <w:lang w:val="es-ES"/>
        </w:rPr>
        <w:t>Solicitar al Departamento de Financiero Contable que confeccione un listado de aquellas jubilaciones que se otorgaron con incapacidad total y permanente, indicando el mecanismo de detección utilizado para el cumplimiento de la normativa, así como las acciones efectuadas para la recuperación de los dineros girados en demasía, en el caso de que no se haya detectado en tiempo y forma el incumplimiento a la normativa</w:t>
      </w:r>
      <w:r w:rsidRPr="00FE484B">
        <w:rPr>
          <w:b/>
          <w:bCs/>
          <w:i/>
          <w:iCs/>
          <w:sz w:val="26"/>
          <w:szCs w:val="26"/>
          <w:lang w:val="es-ES"/>
        </w:rPr>
        <w:t xml:space="preserve">.” </w:t>
      </w:r>
    </w:p>
    <w:p w14:paraId="67A0B8EC" w14:textId="77777777" w:rsidR="00D852B1" w:rsidRPr="00FE484B" w:rsidRDefault="00D852B1" w:rsidP="00D852B1">
      <w:pPr>
        <w:ind w:left="851" w:right="851" w:firstLine="709"/>
        <w:jc w:val="both"/>
        <w:rPr>
          <w:sz w:val="26"/>
          <w:szCs w:val="26"/>
          <w:lang w:val="es-ES"/>
        </w:rPr>
      </w:pPr>
    </w:p>
    <w:p w14:paraId="1BE313EC" w14:textId="77777777" w:rsidR="00D852B1" w:rsidRPr="00FE484B" w:rsidRDefault="00D852B1" w:rsidP="00D852B1">
      <w:pPr>
        <w:ind w:left="851" w:right="851" w:firstLine="709"/>
        <w:jc w:val="both"/>
        <w:rPr>
          <w:sz w:val="26"/>
          <w:szCs w:val="26"/>
          <w:lang w:val="es-ES"/>
        </w:rPr>
      </w:pPr>
      <w:r w:rsidRPr="00FE484B">
        <w:rPr>
          <w:sz w:val="26"/>
          <w:szCs w:val="26"/>
          <w:lang w:val="es-ES"/>
        </w:rPr>
        <w:t xml:space="preserve">En razón de lo anterior, se señala:  </w:t>
      </w:r>
    </w:p>
    <w:p w14:paraId="71800492" w14:textId="77777777" w:rsidR="00D852B1" w:rsidRPr="00FE484B" w:rsidRDefault="00D852B1" w:rsidP="00D852B1">
      <w:pPr>
        <w:ind w:left="851" w:right="851" w:firstLine="709"/>
        <w:jc w:val="both"/>
        <w:rPr>
          <w:sz w:val="26"/>
          <w:szCs w:val="26"/>
          <w:lang w:val="es-ES"/>
        </w:rPr>
      </w:pPr>
    </w:p>
    <w:p w14:paraId="573C4BF3" w14:textId="77777777" w:rsidR="00D852B1" w:rsidRPr="00FE484B" w:rsidRDefault="00D852B1" w:rsidP="00D852B1">
      <w:pPr>
        <w:numPr>
          <w:ilvl w:val="0"/>
          <w:numId w:val="18"/>
        </w:numPr>
        <w:suppressAutoHyphens w:val="0"/>
        <w:autoSpaceDE w:val="0"/>
        <w:autoSpaceDN w:val="0"/>
        <w:adjustRightInd w:val="0"/>
        <w:spacing w:after="160" w:line="259" w:lineRule="auto"/>
        <w:ind w:left="851" w:right="851" w:firstLine="709"/>
        <w:contextualSpacing/>
        <w:jc w:val="both"/>
        <w:rPr>
          <w:sz w:val="26"/>
          <w:szCs w:val="26"/>
          <w:lang w:val="es-ES"/>
        </w:rPr>
      </w:pPr>
      <w:r w:rsidRPr="00FE484B">
        <w:rPr>
          <w:sz w:val="26"/>
          <w:szCs w:val="26"/>
          <w:lang w:val="es-ES"/>
        </w:rPr>
        <w:t xml:space="preserve">Que se adjunta en formato excel el listado de personas jubiladas judiciales activas a la fecha, cuyo beneficio fue otorgado en razón de incapacidad absoluta y permanente (información obtenida de las bases de datos del SIGA-FJP por parte de la DTI).  </w:t>
      </w:r>
    </w:p>
    <w:p w14:paraId="3F3A8D4F" w14:textId="77777777" w:rsidR="00D852B1" w:rsidRPr="00FE484B" w:rsidRDefault="00D852B1" w:rsidP="00D852B1">
      <w:pPr>
        <w:suppressAutoHyphens w:val="0"/>
        <w:autoSpaceDE w:val="0"/>
        <w:autoSpaceDN w:val="0"/>
        <w:adjustRightInd w:val="0"/>
        <w:ind w:left="851" w:right="851" w:firstLine="709"/>
        <w:contextualSpacing/>
        <w:jc w:val="both"/>
        <w:rPr>
          <w:sz w:val="26"/>
          <w:szCs w:val="26"/>
          <w:lang w:val="es-ES"/>
        </w:rPr>
      </w:pPr>
    </w:p>
    <w:p w14:paraId="444BD5FB" w14:textId="77777777" w:rsidR="00D852B1" w:rsidRPr="00FE484B" w:rsidRDefault="00D852B1" w:rsidP="00D852B1">
      <w:pPr>
        <w:numPr>
          <w:ilvl w:val="0"/>
          <w:numId w:val="18"/>
        </w:numPr>
        <w:suppressAutoHyphens w:val="0"/>
        <w:autoSpaceDE w:val="0"/>
        <w:autoSpaceDN w:val="0"/>
        <w:adjustRightInd w:val="0"/>
        <w:spacing w:after="160" w:line="259" w:lineRule="auto"/>
        <w:ind w:left="851" w:right="851" w:firstLine="709"/>
        <w:contextualSpacing/>
        <w:jc w:val="both"/>
        <w:rPr>
          <w:sz w:val="26"/>
          <w:szCs w:val="26"/>
          <w:lang w:val="es-ES"/>
        </w:rPr>
      </w:pPr>
      <w:r w:rsidRPr="00FE484B">
        <w:rPr>
          <w:sz w:val="26"/>
          <w:szCs w:val="26"/>
          <w:lang w:val="es-ES"/>
        </w:rPr>
        <w:t xml:space="preserve">Que el mecanismo de detección de los casos de personas jubiladas judiciales cuyo beneficio fue otorgado en razón de incapacidad absoluta y permanente, que fueron reportadas en algún momento laborando para el sector privado o como trabajadores (as) independientes, es el informe trimestral correspondiente al Cruce de bases de datos del Fondo de Jubilaciones y Pensiones con la Caja Costarricense del Seguro Social. </w:t>
      </w:r>
    </w:p>
    <w:p w14:paraId="2C5CE68F" w14:textId="77777777" w:rsidR="00D852B1" w:rsidRPr="00FE484B" w:rsidRDefault="00D852B1" w:rsidP="00D852B1">
      <w:pPr>
        <w:suppressAutoHyphens w:val="0"/>
        <w:ind w:left="851" w:right="851" w:firstLine="709"/>
        <w:contextualSpacing/>
        <w:rPr>
          <w:sz w:val="26"/>
          <w:szCs w:val="26"/>
          <w:lang w:val="es-ES"/>
        </w:rPr>
      </w:pPr>
    </w:p>
    <w:p w14:paraId="0305D6C4" w14:textId="77777777" w:rsidR="00D852B1" w:rsidRPr="00FE484B" w:rsidRDefault="00D852B1" w:rsidP="00D852B1">
      <w:pPr>
        <w:suppressAutoHyphens w:val="0"/>
        <w:autoSpaceDE w:val="0"/>
        <w:autoSpaceDN w:val="0"/>
        <w:adjustRightInd w:val="0"/>
        <w:ind w:left="851" w:right="851" w:firstLine="709"/>
        <w:contextualSpacing/>
        <w:jc w:val="both"/>
        <w:rPr>
          <w:sz w:val="26"/>
          <w:szCs w:val="26"/>
          <w:lang w:val="es-ES"/>
        </w:rPr>
      </w:pPr>
      <w:r w:rsidRPr="00FE484B">
        <w:rPr>
          <w:sz w:val="26"/>
          <w:szCs w:val="26"/>
          <w:lang w:val="es-ES"/>
        </w:rPr>
        <w:t xml:space="preserve">Dicho informe se remite por parte de esta oficina a la Dirección Ejecutiva y esa Dirección lo trasladaba en su momento al Consejo Superior (actualmente a la Junta Administradora). </w:t>
      </w:r>
    </w:p>
    <w:p w14:paraId="120CD660" w14:textId="77777777" w:rsidR="00D852B1" w:rsidRPr="00FE484B" w:rsidRDefault="00D852B1" w:rsidP="00D852B1">
      <w:pPr>
        <w:suppressAutoHyphens w:val="0"/>
        <w:autoSpaceDE w:val="0"/>
        <w:autoSpaceDN w:val="0"/>
        <w:adjustRightInd w:val="0"/>
        <w:ind w:left="851" w:right="851" w:firstLine="709"/>
        <w:contextualSpacing/>
        <w:jc w:val="both"/>
        <w:rPr>
          <w:sz w:val="26"/>
          <w:szCs w:val="26"/>
          <w:lang w:val="es-ES"/>
        </w:rPr>
      </w:pPr>
    </w:p>
    <w:p w14:paraId="1188EB0F" w14:textId="77777777" w:rsidR="00D852B1" w:rsidRPr="00FE484B" w:rsidRDefault="00D852B1" w:rsidP="00D852B1">
      <w:pPr>
        <w:suppressAutoHyphens w:val="0"/>
        <w:ind w:left="851" w:right="851" w:firstLine="709"/>
        <w:jc w:val="both"/>
        <w:rPr>
          <w:sz w:val="26"/>
          <w:szCs w:val="26"/>
          <w:lang w:val="es-CR" w:eastAsia="en-US"/>
        </w:rPr>
      </w:pPr>
      <w:r w:rsidRPr="00FE484B">
        <w:rPr>
          <w:sz w:val="26"/>
          <w:szCs w:val="26"/>
          <w:lang w:val="es-ES"/>
        </w:rPr>
        <w:t xml:space="preserve">Este Órgano era el que </w:t>
      </w:r>
      <w:r w:rsidRPr="00FE484B">
        <w:rPr>
          <w:sz w:val="26"/>
          <w:szCs w:val="26"/>
          <w:lang w:val="es-CR" w:eastAsia="en-US"/>
        </w:rPr>
        <w:t>le giraba la instrucción a Financiero Contable o a la Dirección Jurídica, con el fin de que se realizaran los trámites de cuentas por cobrar pertinentes. Cabe agregar que, esta oficina no efectuaba estudios de cuentas por cobrar relacionados con estos casos de oficio.”</w:t>
      </w:r>
    </w:p>
    <w:p w14:paraId="4CAE622F" w14:textId="77777777" w:rsidR="00D852B1" w:rsidRPr="00FE484B" w:rsidRDefault="00D852B1" w:rsidP="00D852B1">
      <w:pPr>
        <w:suppressAutoHyphens w:val="0"/>
        <w:spacing w:after="160" w:line="259" w:lineRule="auto"/>
        <w:rPr>
          <w:rFonts w:eastAsia="Calibri"/>
          <w:sz w:val="22"/>
          <w:szCs w:val="22"/>
          <w:lang w:val="es-CR" w:eastAsia="en-US"/>
        </w:rPr>
      </w:pPr>
    </w:p>
    <w:p w14:paraId="58F986B4" w14:textId="77777777" w:rsidR="00D852B1" w:rsidRPr="00FE484B" w:rsidRDefault="00D852B1" w:rsidP="00D852B1">
      <w:pPr>
        <w:suppressAutoHyphens w:val="0"/>
        <w:spacing w:after="160" w:line="259" w:lineRule="auto"/>
        <w:jc w:val="center"/>
        <w:rPr>
          <w:rFonts w:eastAsia="Calibri"/>
          <w:sz w:val="22"/>
          <w:szCs w:val="22"/>
          <w:lang w:val="es-CR" w:eastAsia="en-US"/>
        </w:rPr>
      </w:pPr>
      <w:r w:rsidRPr="00FE484B">
        <w:rPr>
          <w:rFonts w:eastAsia="Calibri"/>
          <w:sz w:val="22"/>
          <w:szCs w:val="22"/>
          <w:lang w:val="es-CR" w:eastAsia="en-US"/>
        </w:rPr>
        <w:object w:dxaOrig="1539" w:dyaOrig="995" w14:anchorId="7153E2E8">
          <v:shape id="_x0000_i1026" type="#_x0000_t75" style="width:78pt;height:48pt" o:ole="">
            <v:imagedata r:id="rId11" o:title=""/>
          </v:shape>
          <o:OLEObject Type="Embed" ProgID="Excel.Sheet.8" ShapeID="_x0000_i1026" DrawAspect="Icon" ObjectID="_1671450372" r:id="rId12"/>
        </w:object>
      </w:r>
    </w:p>
    <w:p w14:paraId="77B19B3A" w14:textId="77777777" w:rsidR="00D852B1" w:rsidRPr="00FE484B" w:rsidRDefault="00D852B1" w:rsidP="00D852B1">
      <w:pPr>
        <w:suppressAutoHyphens w:val="0"/>
        <w:spacing w:after="160" w:line="259" w:lineRule="auto"/>
        <w:jc w:val="center"/>
        <w:rPr>
          <w:rFonts w:eastAsia="Calibri"/>
          <w:sz w:val="28"/>
          <w:szCs w:val="28"/>
          <w:lang w:val="es-CR" w:eastAsia="en-US"/>
        </w:rPr>
      </w:pPr>
      <w:r w:rsidRPr="00FE484B">
        <w:rPr>
          <w:rFonts w:eastAsia="Calibri"/>
          <w:sz w:val="28"/>
          <w:szCs w:val="28"/>
          <w:lang w:val="es-CR" w:eastAsia="en-US"/>
        </w:rPr>
        <w:t>-0-</w:t>
      </w:r>
    </w:p>
    <w:p w14:paraId="739CF93A" w14:textId="77777777" w:rsidR="00D852B1" w:rsidRPr="00FE484B" w:rsidRDefault="00D852B1" w:rsidP="00D852B1">
      <w:pPr>
        <w:suppressAutoHyphens w:val="0"/>
        <w:spacing w:after="160" w:line="480" w:lineRule="auto"/>
        <w:ind w:firstLine="708"/>
        <w:jc w:val="both"/>
        <w:rPr>
          <w:rFonts w:eastAsia="Calibri"/>
          <w:b/>
          <w:sz w:val="28"/>
          <w:szCs w:val="28"/>
          <w:lang w:val="es-CR" w:eastAsia="en-US"/>
        </w:rPr>
      </w:pPr>
      <w:r w:rsidRPr="00FE484B">
        <w:rPr>
          <w:rFonts w:eastAsia="Calibri"/>
          <w:b/>
          <w:sz w:val="28"/>
          <w:szCs w:val="28"/>
          <w:lang w:val="es-CR" w:eastAsia="en-US"/>
        </w:rPr>
        <w:t xml:space="preserve">Se acordó: </w:t>
      </w:r>
      <w:r w:rsidRPr="00FE484B">
        <w:rPr>
          <w:b/>
          <w:bCs/>
          <w:sz w:val="28"/>
          <w:szCs w:val="28"/>
        </w:rPr>
        <w:t>1</w:t>
      </w:r>
      <w:r w:rsidRPr="00FE484B">
        <w:rPr>
          <w:b/>
          <w:bCs/>
          <w:sz w:val="28"/>
          <w:szCs w:val="28"/>
          <w:lang w:val="es-ES"/>
        </w:rPr>
        <w:t xml:space="preserve">.) </w:t>
      </w:r>
      <w:r w:rsidRPr="00FE484B">
        <w:rPr>
          <w:sz w:val="28"/>
          <w:szCs w:val="28"/>
          <w:lang w:val="es-ES" w:eastAsia="es-ES"/>
        </w:rPr>
        <w:t xml:space="preserve">Tomar nota del oficio N° </w:t>
      </w:r>
      <w:r w:rsidRPr="00FE484B">
        <w:rPr>
          <w:bCs/>
          <w:sz w:val="28"/>
          <w:szCs w:val="28"/>
        </w:rPr>
        <w:t>1388-TE-2020 del 14 de octubre de 2020</w:t>
      </w:r>
      <w:r w:rsidRPr="00FE484B">
        <w:rPr>
          <w:sz w:val="28"/>
          <w:szCs w:val="28"/>
          <w:lang w:val="es-ES" w:eastAsia="es-ES"/>
        </w:rPr>
        <w:t xml:space="preserve">, suscrito por </w:t>
      </w:r>
      <w:r w:rsidRPr="00FE484B">
        <w:rPr>
          <w:bCs/>
          <w:sz w:val="28"/>
          <w:szCs w:val="28"/>
        </w:rPr>
        <w:t xml:space="preserve">el máster Miguel Ovares Chavarría, Jefe del Macroproceso, las másteres Floribel Campos Solano, Jefa Proceso de Tesorería y Andrea Valerín </w:t>
      </w:r>
      <w:r w:rsidRPr="00FE484B">
        <w:rPr>
          <w:bCs/>
          <w:sz w:val="28"/>
          <w:szCs w:val="28"/>
        </w:rPr>
        <w:lastRenderedPageBreak/>
        <w:t xml:space="preserve">Arroyo, Jefa Subproceso Egresos, todos del Macroproceso Financiero Contable mediante el que remite listado de personas jubiladas judiciales activas a la fecha, cuyo beneficio fue otorgado en razón de incapacidad absoluta y permanente, solicitado por esta Junta en sesión N° 18-2020 celebrada el 01 de junio de 2020, artículo XII, con base en el acta del Comité de Auditoría N° 01-20. Asimismo, comunica que el mecanismo de detección de los casos de personas jubiladas judiciales cuyo beneficio fue otorgado en razón de incapacidad absoluta y permanente, que fueron reportadas en algún momento laborando para el sector privado o como trabajadores (as) independientes, utilizado por esa oficina es el informe trimestral correspondiente al Cruce de bases de datos del Fondo de Jubilaciones y Pensiones con la Caja Costarricense del Seguro Social. </w:t>
      </w:r>
      <w:r w:rsidRPr="00FE484B">
        <w:rPr>
          <w:b/>
          <w:sz w:val="28"/>
          <w:szCs w:val="28"/>
        </w:rPr>
        <w:t xml:space="preserve">2) </w:t>
      </w:r>
      <w:r w:rsidRPr="00FE484B">
        <w:rPr>
          <w:bCs/>
          <w:sz w:val="28"/>
          <w:szCs w:val="28"/>
        </w:rPr>
        <w:t xml:space="preserve">Hacer este oficio de conocimiento del Comité de Auditoría, para el trámite que consideren pertinente. </w:t>
      </w:r>
      <w:r w:rsidRPr="00FE484B">
        <w:rPr>
          <w:b/>
          <w:bCs/>
          <w:sz w:val="28"/>
          <w:szCs w:val="28"/>
          <w:lang w:val="es-ES" w:eastAsia="es-ES"/>
        </w:rPr>
        <w:t>Se declara este acuerdo firme.</w:t>
      </w:r>
    </w:p>
    <w:p w14:paraId="68121B55" w14:textId="1FD8AF71"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21" w:name="_Toc54281266"/>
      <w:bookmarkEnd w:id="20"/>
      <w:r w:rsidRPr="00FE484B">
        <w:rPr>
          <w:b/>
          <w:bCs/>
          <w:sz w:val="28"/>
          <w:szCs w:val="28"/>
          <w:u w:val="single"/>
          <w:lang w:val="es-ES"/>
        </w:rPr>
        <w:t>ARTÍCULO IX</w:t>
      </w:r>
      <w:bookmarkEnd w:id="21"/>
      <w:r w:rsidRPr="00FE484B">
        <w:rPr>
          <w:b/>
          <w:bCs/>
          <w:sz w:val="28"/>
          <w:szCs w:val="28"/>
          <w:u w:val="single"/>
          <w:lang w:val="es-ES"/>
        </w:rPr>
        <w:t xml:space="preserve"> </w:t>
      </w:r>
    </w:p>
    <w:p w14:paraId="102A5AC9" w14:textId="77777777" w:rsidR="00D852B1" w:rsidRPr="00FE484B" w:rsidRDefault="00D852B1" w:rsidP="00D852B1">
      <w:pPr>
        <w:jc w:val="both"/>
        <w:rPr>
          <w:b/>
          <w:sz w:val="28"/>
          <w:szCs w:val="28"/>
          <w:lang w:val="es-ES"/>
        </w:rPr>
      </w:pPr>
      <w:r w:rsidRPr="00FE484B">
        <w:rPr>
          <w:b/>
          <w:sz w:val="28"/>
          <w:szCs w:val="28"/>
          <w:lang w:val="es-ES"/>
        </w:rPr>
        <w:t xml:space="preserve">Documento N° </w:t>
      </w:r>
      <w:r w:rsidRPr="00FE484B">
        <w:rPr>
          <w:b/>
          <w:sz w:val="28"/>
          <w:szCs w:val="28"/>
          <w:lang w:val="es-CR"/>
        </w:rPr>
        <w:t xml:space="preserve">266, 332-2020 y </w:t>
      </w:r>
      <w:r w:rsidRPr="00FE484B">
        <w:rPr>
          <w:b/>
          <w:color w:val="00B050"/>
          <w:sz w:val="28"/>
          <w:szCs w:val="28"/>
          <w:lang w:val="es-ES"/>
        </w:rPr>
        <w:t>979-2020</w:t>
      </w:r>
    </w:p>
    <w:p w14:paraId="43E99B33" w14:textId="77777777" w:rsidR="00D852B1" w:rsidRPr="00FE484B" w:rsidRDefault="00D852B1" w:rsidP="00D852B1">
      <w:pPr>
        <w:suppressAutoHyphens w:val="0"/>
        <w:spacing w:after="160" w:line="259" w:lineRule="auto"/>
        <w:rPr>
          <w:rFonts w:eastAsia="Calibri"/>
          <w:sz w:val="22"/>
          <w:szCs w:val="22"/>
          <w:lang w:val="es-CR" w:eastAsia="en-US"/>
        </w:rPr>
      </w:pPr>
    </w:p>
    <w:p w14:paraId="73F3C69F" w14:textId="77777777" w:rsidR="00D852B1" w:rsidRPr="00FE484B" w:rsidRDefault="00D852B1" w:rsidP="00D852B1">
      <w:pPr>
        <w:suppressAutoHyphens w:val="0"/>
        <w:spacing w:line="480" w:lineRule="auto"/>
        <w:ind w:firstLine="709"/>
        <w:jc w:val="both"/>
        <w:rPr>
          <w:sz w:val="28"/>
          <w:szCs w:val="28"/>
          <w:lang w:val="es-ES" w:eastAsia="es-CR"/>
        </w:rPr>
      </w:pPr>
      <w:r w:rsidRPr="00FE484B">
        <w:rPr>
          <w:sz w:val="28"/>
          <w:szCs w:val="28"/>
          <w:lang w:val="es-ES" w:eastAsia="es-CR"/>
        </w:rPr>
        <w:t>El máster Miguel Ovares Chavarría, Jefe Macroproceso, las másteres Floribel Campos Solano, Jefa Proceso de Tesorería y Andrea Valerín Arroyo,</w:t>
      </w:r>
      <w:r w:rsidRPr="00FE484B">
        <w:rPr>
          <w:rFonts w:eastAsia="Calibri"/>
          <w:sz w:val="22"/>
          <w:szCs w:val="22"/>
          <w:lang w:val="es-CR" w:eastAsia="en-US"/>
        </w:rPr>
        <w:t xml:space="preserve"> </w:t>
      </w:r>
      <w:r w:rsidRPr="00FE484B">
        <w:rPr>
          <w:sz w:val="28"/>
          <w:szCs w:val="28"/>
          <w:lang w:val="es-ES" w:eastAsia="es-CR"/>
        </w:rPr>
        <w:t>Jefa Subproceso Egresos, todos del Macroproceso Financiero Contable, en oficio N° 1390-TE-2020 del 14 de octubre de 2020, gestionaron lo siguiente:</w:t>
      </w:r>
    </w:p>
    <w:p w14:paraId="6A17AC75" w14:textId="77777777" w:rsidR="00D852B1" w:rsidRPr="00FE484B" w:rsidRDefault="00D852B1" w:rsidP="00D852B1">
      <w:pPr>
        <w:ind w:left="851" w:right="851" w:firstLine="709"/>
        <w:jc w:val="both"/>
        <w:rPr>
          <w:sz w:val="26"/>
          <w:szCs w:val="26"/>
          <w:lang w:val="es-ES"/>
        </w:rPr>
      </w:pPr>
      <w:r w:rsidRPr="00FE484B">
        <w:rPr>
          <w:sz w:val="26"/>
          <w:szCs w:val="26"/>
          <w:lang w:val="es-ES"/>
        </w:rPr>
        <w:t xml:space="preserve">“Para su estimable conocimiento y lo que a bien estime resolver esa Junta Administradora, de manera atenta se traslada la petición presentada </w:t>
      </w:r>
      <w:r w:rsidRPr="00FE484B">
        <w:rPr>
          <w:sz w:val="26"/>
          <w:szCs w:val="26"/>
          <w:lang w:val="es-ES"/>
        </w:rPr>
        <w:lastRenderedPageBreak/>
        <w:t>ante esta oficina y otras instancias judiciales, por el jubilado judicial Walter Doyley Black, relacionada con la aplicación de deducciones voluntarias en el beneficio de jubilación.</w:t>
      </w:r>
    </w:p>
    <w:p w14:paraId="293FF785" w14:textId="77777777" w:rsidR="00D852B1" w:rsidRPr="00FE484B" w:rsidRDefault="00D852B1" w:rsidP="00D852B1">
      <w:pPr>
        <w:ind w:left="851" w:right="851" w:firstLine="709"/>
        <w:jc w:val="both"/>
        <w:rPr>
          <w:sz w:val="26"/>
          <w:szCs w:val="26"/>
          <w:lang w:val="es-ES"/>
        </w:rPr>
      </w:pPr>
    </w:p>
    <w:p w14:paraId="16077C31" w14:textId="77777777" w:rsidR="00D852B1" w:rsidRPr="00FE484B" w:rsidRDefault="00D852B1" w:rsidP="00D852B1">
      <w:pPr>
        <w:ind w:left="851" w:right="851" w:firstLine="709"/>
        <w:jc w:val="both"/>
        <w:rPr>
          <w:sz w:val="26"/>
          <w:szCs w:val="26"/>
          <w:lang w:val="es-ES"/>
        </w:rPr>
      </w:pPr>
      <w:r w:rsidRPr="00FE484B">
        <w:rPr>
          <w:sz w:val="26"/>
          <w:szCs w:val="26"/>
          <w:lang w:val="es-ES"/>
        </w:rPr>
        <w:t>Para lo que interesa se transcribe la petición del señor Doyley Black:</w:t>
      </w:r>
    </w:p>
    <w:p w14:paraId="3834133B" w14:textId="77777777" w:rsidR="00D852B1" w:rsidRPr="00FE484B" w:rsidRDefault="00D852B1" w:rsidP="00D852B1">
      <w:pPr>
        <w:ind w:left="851" w:right="851" w:firstLine="709"/>
        <w:jc w:val="both"/>
        <w:rPr>
          <w:sz w:val="26"/>
          <w:szCs w:val="26"/>
          <w:lang w:val="es-ES"/>
        </w:rPr>
      </w:pPr>
    </w:p>
    <w:p w14:paraId="40D29773" w14:textId="77777777" w:rsidR="00D852B1" w:rsidRPr="00FE484B" w:rsidRDefault="00D852B1" w:rsidP="00D852B1">
      <w:pPr>
        <w:suppressAutoHyphens w:val="0"/>
        <w:autoSpaceDE w:val="0"/>
        <w:autoSpaceDN w:val="0"/>
        <w:adjustRightInd w:val="0"/>
        <w:ind w:left="851" w:right="851" w:firstLine="709"/>
        <w:jc w:val="both"/>
        <w:rPr>
          <w:i/>
          <w:iCs/>
          <w:sz w:val="26"/>
          <w:szCs w:val="26"/>
          <w:lang w:val="es-CR" w:eastAsia="es-CR"/>
        </w:rPr>
      </w:pPr>
      <w:r w:rsidRPr="00FE484B">
        <w:rPr>
          <w:i/>
          <w:iCs/>
          <w:sz w:val="26"/>
          <w:szCs w:val="26"/>
          <w:lang w:val="es-CR" w:eastAsia="es-CR"/>
        </w:rPr>
        <w:t xml:space="preserve">“1. </w:t>
      </w:r>
      <w:r w:rsidRPr="00FE484B">
        <w:rPr>
          <w:b/>
          <w:bCs/>
          <w:i/>
          <w:iCs/>
          <w:sz w:val="26"/>
          <w:szCs w:val="26"/>
          <w:lang w:val="es-CR" w:eastAsia="es-CR"/>
        </w:rPr>
        <w:t>La Recusación</w:t>
      </w:r>
      <w:r w:rsidRPr="00FE484B">
        <w:rPr>
          <w:i/>
          <w:iCs/>
          <w:sz w:val="26"/>
          <w:szCs w:val="26"/>
          <w:lang w:val="es-CR" w:eastAsia="es-CR"/>
        </w:rPr>
        <w:t xml:space="preserve"> de todos los miembros Fondo de jubilaciones y pensiones del poder judicial, dado que dichos miembros que mantienen una posición totalmente parcializada y por tanto no garantizan la aplicación correcta de la ley y la solución justa del caso.</w:t>
      </w:r>
    </w:p>
    <w:p w14:paraId="6A08E886" w14:textId="77777777" w:rsidR="00D852B1" w:rsidRPr="00FE484B" w:rsidRDefault="00D852B1" w:rsidP="00D852B1">
      <w:pPr>
        <w:suppressAutoHyphens w:val="0"/>
        <w:autoSpaceDE w:val="0"/>
        <w:autoSpaceDN w:val="0"/>
        <w:adjustRightInd w:val="0"/>
        <w:ind w:left="851" w:right="851" w:firstLine="709"/>
        <w:jc w:val="both"/>
        <w:rPr>
          <w:i/>
          <w:iCs/>
          <w:sz w:val="26"/>
          <w:szCs w:val="26"/>
          <w:lang w:val="es-CR" w:eastAsia="es-CR"/>
        </w:rPr>
      </w:pPr>
    </w:p>
    <w:p w14:paraId="72CD3D09" w14:textId="77777777" w:rsidR="00D852B1" w:rsidRPr="00FE484B" w:rsidRDefault="00D852B1" w:rsidP="00D852B1">
      <w:pPr>
        <w:suppressAutoHyphens w:val="0"/>
        <w:autoSpaceDE w:val="0"/>
        <w:autoSpaceDN w:val="0"/>
        <w:adjustRightInd w:val="0"/>
        <w:ind w:left="851" w:right="851" w:firstLine="709"/>
        <w:jc w:val="both"/>
        <w:rPr>
          <w:b/>
          <w:bCs/>
          <w:i/>
          <w:iCs/>
          <w:sz w:val="26"/>
          <w:szCs w:val="26"/>
          <w:lang w:val="es-CR" w:eastAsia="es-CR"/>
        </w:rPr>
      </w:pPr>
      <w:r w:rsidRPr="00FE484B">
        <w:rPr>
          <w:b/>
          <w:bCs/>
          <w:i/>
          <w:iCs/>
          <w:sz w:val="26"/>
          <w:szCs w:val="26"/>
          <w:lang w:val="es-CR" w:eastAsia="es-CR"/>
        </w:rPr>
        <w:t xml:space="preserve">2. Dicha recusación se sustenta </w:t>
      </w:r>
      <w:r w:rsidRPr="00FE484B">
        <w:rPr>
          <w:i/>
          <w:iCs/>
          <w:sz w:val="26"/>
          <w:szCs w:val="26"/>
          <w:lang w:val="es-CR" w:eastAsia="es-CR"/>
        </w:rPr>
        <w:t xml:space="preserve">en la Ley General de la Administración Pública </w:t>
      </w:r>
      <w:r w:rsidRPr="00FE484B">
        <w:rPr>
          <w:b/>
          <w:bCs/>
          <w:i/>
          <w:iCs/>
          <w:sz w:val="26"/>
          <w:szCs w:val="26"/>
          <w:lang w:val="es-CR" w:eastAsia="es-CR"/>
        </w:rPr>
        <w:t>artículos 234 y 236.</w:t>
      </w:r>
    </w:p>
    <w:p w14:paraId="46AB72BD" w14:textId="77777777" w:rsidR="00D852B1" w:rsidRPr="00FE484B" w:rsidRDefault="00D852B1" w:rsidP="00D852B1">
      <w:pPr>
        <w:suppressAutoHyphens w:val="0"/>
        <w:autoSpaceDE w:val="0"/>
        <w:autoSpaceDN w:val="0"/>
        <w:adjustRightInd w:val="0"/>
        <w:ind w:left="851" w:right="851" w:firstLine="709"/>
        <w:jc w:val="both"/>
        <w:rPr>
          <w:b/>
          <w:bCs/>
          <w:i/>
          <w:iCs/>
          <w:sz w:val="26"/>
          <w:szCs w:val="26"/>
          <w:lang w:val="es-CR" w:eastAsia="es-CR"/>
        </w:rPr>
      </w:pPr>
    </w:p>
    <w:p w14:paraId="3A5D88DD" w14:textId="77777777" w:rsidR="00D852B1" w:rsidRPr="00FE484B" w:rsidRDefault="00D852B1" w:rsidP="00D852B1">
      <w:pPr>
        <w:suppressAutoHyphens w:val="0"/>
        <w:autoSpaceDE w:val="0"/>
        <w:autoSpaceDN w:val="0"/>
        <w:adjustRightInd w:val="0"/>
        <w:ind w:left="851" w:right="851" w:firstLine="709"/>
        <w:jc w:val="both"/>
        <w:rPr>
          <w:i/>
          <w:iCs/>
          <w:sz w:val="26"/>
          <w:szCs w:val="26"/>
          <w:lang w:val="es-CR" w:eastAsia="es-CR"/>
        </w:rPr>
      </w:pPr>
      <w:r w:rsidRPr="00FE484B">
        <w:rPr>
          <w:i/>
          <w:iCs/>
          <w:sz w:val="26"/>
          <w:szCs w:val="26"/>
          <w:lang w:val="es-CR" w:eastAsia="es-CR"/>
        </w:rPr>
        <w:t xml:space="preserve">3. </w:t>
      </w:r>
      <w:r w:rsidRPr="00FE484B">
        <w:rPr>
          <w:b/>
          <w:bCs/>
          <w:i/>
          <w:iCs/>
          <w:sz w:val="26"/>
          <w:szCs w:val="26"/>
          <w:lang w:val="es-CR" w:eastAsia="es-CR"/>
        </w:rPr>
        <w:t>Enviar a la Procuraduría General de la</w:t>
      </w:r>
      <w:r w:rsidRPr="00FE484B">
        <w:rPr>
          <w:i/>
          <w:iCs/>
          <w:sz w:val="26"/>
          <w:szCs w:val="26"/>
          <w:lang w:val="es-CR" w:eastAsia="es-CR"/>
        </w:rPr>
        <w:t xml:space="preserve"> República la consulta sobre este tema </w:t>
      </w:r>
      <w:r w:rsidRPr="00FE484B">
        <w:rPr>
          <w:b/>
          <w:bCs/>
          <w:i/>
          <w:iCs/>
          <w:sz w:val="26"/>
          <w:szCs w:val="26"/>
          <w:lang w:val="es-CR" w:eastAsia="es-CR"/>
        </w:rPr>
        <w:t>o conformar un órgano del debido proceso (con profesionales ajenos al Poder Judicial)</w:t>
      </w:r>
      <w:r w:rsidRPr="00FE484B">
        <w:rPr>
          <w:i/>
          <w:iCs/>
          <w:sz w:val="26"/>
          <w:szCs w:val="26"/>
          <w:lang w:val="es-CR" w:eastAsia="es-CR"/>
        </w:rPr>
        <w:t xml:space="preserve"> que en un plazo máximo de tres meses dicten una resolución sobre el tema.”</w:t>
      </w:r>
    </w:p>
    <w:p w14:paraId="315855B6" w14:textId="77777777" w:rsidR="00D852B1" w:rsidRPr="00FE484B" w:rsidRDefault="00D852B1" w:rsidP="00D852B1">
      <w:pPr>
        <w:suppressAutoHyphens w:val="0"/>
        <w:spacing w:after="160" w:line="259" w:lineRule="auto"/>
        <w:ind w:firstLine="708"/>
        <w:rPr>
          <w:rFonts w:eastAsia="Calibri"/>
          <w:b/>
          <w:sz w:val="28"/>
          <w:szCs w:val="28"/>
          <w:lang w:val="es-CR" w:eastAsia="en-US"/>
        </w:rPr>
      </w:pPr>
    </w:p>
    <w:p w14:paraId="24DCEF46" w14:textId="77777777" w:rsidR="00D852B1" w:rsidRPr="00FE484B" w:rsidRDefault="00D852B1" w:rsidP="00D852B1">
      <w:pPr>
        <w:suppressAutoHyphens w:val="0"/>
        <w:spacing w:after="160" w:line="259" w:lineRule="auto"/>
        <w:ind w:firstLine="708"/>
        <w:jc w:val="center"/>
        <w:rPr>
          <w:rFonts w:eastAsia="Calibri"/>
          <w:sz w:val="28"/>
          <w:szCs w:val="28"/>
          <w:lang w:val="es-CR" w:eastAsia="en-US"/>
        </w:rPr>
      </w:pPr>
      <w:r w:rsidRPr="00FE484B">
        <w:rPr>
          <w:rFonts w:eastAsia="Calibri"/>
          <w:sz w:val="28"/>
          <w:szCs w:val="28"/>
          <w:lang w:val="es-CR" w:eastAsia="en-US"/>
        </w:rPr>
        <w:t>-0-</w:t>
      </w:r>
    </w:p>
    <w:p w14:paraId="4AD42732" w14:textId="77777777" w:rsidR="00D852B1" w:rsidRPr="00FE484B" w:rsidRDefault="00D852B1" w:rsidP="00D852B1">
      <w:pPr>
        <w:suppressAutoHyphens w:val="0"/>
        <w:spacing w:line="480" w:lineRule="auto"/>
        <w:ind w:firstLine="709"/>
        <w:jc w:val="both"/>
        <w:rPr>
          <w:sz w:val="28"/>
          <w:szCs w:val="28"/>
          <w:lang w:val="es-ES" w:eastAsia="es-CR"/>
        </w:rPr>
      </w:pPr>
      <w:r w:rsidRPr="00FE484B">
        <w:rPr>
          <w:sz w:val="28"/>
          <w:szCs w:val="28"/>
          <w:lang w:val="es-ES" w:eastAsia="es-CR"/>
        </w:rPr>
        <w:t>El señor Walter Doyley Black, jubilado judicial, en correo electrónico del 21 de octubre de 2020, gestionó lo siguiente:</w:t>
      </w:r>
    </w:p>
    <w:p w14:paraId="47F0900A" w14:textId="77777777" w:rsidR="00D852B1" w:rsidRPr="00FE484B" w:rsidRDefault="00D852B1" w:rsidP="00D852B1">
      <w:pPr>
        <w:suppressAutoHyphens w:val="0"/>
        <w:ind w:left="851" w:right="851" w:firstLine="709"/>
        <w:jc w:val="both"/>
        <w:rPr>
          <w:rFonts w:eastAsia="Calibri"/>
          <w:sz w:val="26"/>
          <w:szCs w:val="26"/>
          <w:lang w:val="es-CR" w:eastAsia="en-US"/>
        </w:rPr>
      </w:pPr>
      <w:r w:rsidRPr="00FE484B">
        <w:rPr>
          <w:rFonts w:eastAsia="Calibri"/>
          <w:sz w:val="26"/>
          <w:szCs w:val="26"/>
          <w:lang w:val="es-ES" w:eastAsia="en-US"/>
        </w:rPr>
        <w:t>“</w:t>
      </w:r>
      <w:r w:rsidRPr="00FE484B">
        <w:rPr>
          <w:rFonts w:eastAsia="Calibri"/>
          <w:sz w:val="26"/>
          <w:szCs w:val="26"/>
          <w:lang w:val="es-CR" w:eastAsia="en-US"/>
        </w:rPr>
        <w:t>Adjunto como prueba para mejor resolver adjunto un caso idéntico resuelto.”</w:t>
      </w:r>
    </w:p>
    <w:p w14:paraId="72D2B888" w14:textId="77777777" w:rsidR="00D852B1" w:rsidRPr="00FE484B" w:rsidRDefault="00D852B1" w:rsidP="00D852B1">
      <w:pPr>
        <w:suppressAutoHyphens w:val="0"/>
        <w:ind w:left="851" w:right="851" w:firstLine="709"/>
        <w:jc w:val="both"/>
        <w:rPr>
          <w:rFonts w:eastAsia="Calibri"/>
          <w:sz w:val="26"/>
          <w:szCs w:val="26"/>
          <w:lang w:val="es-CR" w:eastAsia="en-US"/>
        </w:rPr>
      </w:pPr>
    </w:p>
    <w:p w14:paraId="18FE1EA3" w14:textId="77777777" w:rsidR="00D852B1" w:rsidRPr="00FE484B" w:rsidRDefault="00D852B1" w:rsidP="00D852B1">
      <w:pPr>
        <w:suppressAutoHyphens w:val="0"/>
        <w:spacing w:line="480" w:lineRule="auto"/>
        <w:jc w:val="center"/>
        <w:rPr>
          <w:sz w:val="28"/>
          <w:szCs w:val="28"/>
          <w:lang w:val="es-ES" w:eastAsia="es-CR"/>
        </w:rPr>
      </w:pPr>
      <w:r w:rsidRPr="00FE484B">
        <w:rPr>
          <w:sz w:val="28"/>
          <w:szCs w:val="28"/>
          <w:lang w:val="es-ES" w:eastAsia="es-CR"/>
        </w:rPr>
        <w:t>-0-</w:t>
      </w:r>
    </w:p>
    <w:p w14:paraId="67EA15F9" w14:textId="77777777" w:rsidR="00D852B1" w:rsidRPr="00FE484B" w:rsidRDefault="00D852B1" w:rsidP="00D852B1">
      <w:pPr>
        <w:suppressAutoHyphens w:val="0"/>
        <w:spacing w:line="480" w:lineRule="auto"/>
        <w:ind w:firstLine="709"/>
        <w:jc w:val="both"/>
        <w:rPr>
          <w:sz w:val="28"/>
          <w:szCs w:val="28"/>
          <w:lang w:val="es-ES" w:eastAsia="es-CR"/>
        </w:rPr>
      </w:pPr>
      <w:r w:rsidRPr="00FE484B">
        <w:rPr>
          <w:sz w:val="28"/>
          <w:szCs w:val="28"/>
          <w:lang w:val="es-ES" w:eastAsia="es-CR"/>
        </w:rPr>
        <w:t>Se adjunta oficio N° DVME-0526-2020 del 9 de octubre de 2020, que dice:</w:t>
      </w:r>
    </w:p>
    <w:p w14:paraId="1A59EB98" w14:textId="77777777" w:rsidR="00D852B1" w:rsidRPr="00FE484B" w:rsidRDefault="00D852B1" w:rsidP="00D852B1">
      <w:pPr>
        <w:suppressAutoHyphens w:val="0"/>
        <w:ind w:left="851" w:right="851" w:firstLine="709"/>
        <w:jc w:val="both"/>
        <w:rPr>
          <w:rFonts w:eastAsia="Calibri"/>
          <w:sz w:val="26"/>
          <w:szCs w:val="26"/>
          <w:lang w:val="es-CR" w:eastAsia="en-US"/>
        </w:rPr>
      </w:pPr>
      <w:r w:rsidRPr="00FE484B">
        <w:rPr>
          <w:rFonts w:eastAsia="Calibri"/>
          <w:sz w:val="26"/>
          <w:szCs w:val="26"/>
          <w:lang w:val="es-CR" w:eastAsia="en-US"/>
        </w:rPr>
        <w:t xml:space="preserve"> “Se atiende su correo electrónico de fecha 24 de setiembre de 2020, mediante el cual manifiesta una serie de comentarios relacionados con la obligación de este Despacho de hacer valer la ley que protege a los pensionados, para lo cual cita normativa relacionada con los embargos y deducciones de las pensiones, tema que además, según su misiva, Tesorería Nacional conoce pero “se niega a honrar”, sin hacer referencia a ningún caso particular, ni describir cual es la actuación que alega como irregular, por lo que adicionando la respuesta que ya le brindó la Tesorería Nacional mediante oficio TN-1388-2020 de fecha 21 de setiembre 2020, a su escrito de fecha 11 de setiembre 2020, le informo lo siguiente:</w:t>
      </w:r>
    </w:p>
    <w:p w14:paraId="06AFDC8C" w14:textId="77777777" w:rsidR="00D852B1" w:rsidRPr="00FE484B" w:rsidRDefault="00D852B1" w:rsidP="00D852B1">
      <w:pPr>
        <w:suppressAutoHyphens w:val="0"/>
        <w:ind w:left="851" w:right="851" w:firstLine="709"/>
        <w:jc w:val="both"/>
        <w:rPr>
          <w:rFonts w:eastAsia="Calibri"/>
          <w:sz w:val="26"/>
          <w:szCs w:val="26"/>
          <w:lang w:val="es-CR" w:eastAsia="en-US"/>
        </w:rPr>
      </w:pPr>
      <w:r w:rsidRPr="00FE484B">
        <w:rPr>
          <w:rFonts w:eastAsia="Calibri"/>
          <w:sz w:val="26"/>
          <w:szCs w:val="26"/>
          <w:lang w:val="es-CR" w:eastAsia="en-US"/>
        </w:rPr>
        <w:lastRenderedPageBreak/>
        <w:t xml:space="preserve"> Este Ministerio solicitó a la Procuraduría General de la República, un pronunciamiento respecto a las deducciones que pueden aplicarse a los pensionados, emitiendo dicho órgano asesor el dictamen C-310-2020 de fecha 24 de agosto de 2020 en el cual se concluyó lo siguiente:</w:t>
      </w:r>
    </w:p>
    <w:p w14:paraId="23AC8E6C" w14:textId="77777777" w:rsidR="00D852B1" w:rsidRPr="00FE484B" w:rsidRDefault="00D852B1" w:rsidP="00D852B1">
      <w:pPr>
        <w:suppressAutoHyphens w:val="0"/>
        <w:autoSpaceDE w:val="0"/>
        <w:autoSpaceDN w:val="0"/>
        <w:adjustRightInd w:val="0"/>
        <w:ind w:left="851" w:right="851" w:firstLine="709"/>
        <w:jc w:val="both"/>
        <w:rPr>
          <w:rFonts w:eastAsia="Calibri"/>
          <w:sz w:val="26"/>
          <w:szCs w:val="26"/>
          <w:lang w:val="es-CR" w:eastAsia="en-US"/>
        </w:rPr>
      </w:pPr>
      <w:r w:rsidRPr="00FE484B">
        <w:rPr>
          <w:rFonts w:eastAsia="Calibri"/>
          <w:sz w:val="26"/>
          <w:szCs w:val="26"/>
          <w:lang w:val="es-CR" w:eastAsia="en-US"/>
        </w:rPr>
        <w:t xml:space="preserve"> </w:t>
      </w:r>
      <w:r w:rsidRPr="00FE484B">
        <w:rPr>
          <w:rFonts w:eastAsia="Calibri"/>
          <w:i/>
          <w:iCs/>
          <w:sz w:val="26"/>
          <w:szCs w:val="26"/>
          <w:lang w:val="es-CR" w:eastAsia="en-US"/>
        </w:rPr>
        <w:t xml:space="preserve">“1. Para llenar el vacío generado por la ausencia de disposiciones legales que regulen las deducciones que es posible practicar a las prestaciones económicas que otorgan los regímenes especiales de pensiones, no es posible acudir al artículo 69, inciso k, del Código de Trabajo, pues la naturaleza jurídica del salario y los principios que se le aplican, son distintos a los que rigen las prestaciones económicas que otorga la seguridad social. </w:t>
      </w:r>
    </w:p>
    <w:p w14:paraId="2DE09B7A" w14:textId="77777777" w:rsidR="00D852B1" w:rsidRPr="00FE484B" w:rsidRDefault="00D852B1" w:rsidP="00D852B1">
      <w:pPr>
        <w:suppressAutoHyphens w:val="0"/>
        <w:ind w:left="851" w:right="851" w:firstLine="709"/>
        <w:jc w:val="both"/>
        <w:rPr>
          <w:rFonts w:eastAsia="Calibri"/>
          <w:i/>
          <w:iCs/>
          <w:sz w:val="26"/>
          <w:szCs w:val="26"/>
          <w:lang w:val="es-CR" w:eastAsia="en-US"/>
        </w:rPr>
      </w:pPr>
      <w:r w:rsidRPr="00FE484B">
        <w:rPr>
          <w:rFonts w:eastAsia="Calibri"/>
          <w:i/>
          <w:iCs/>
          <w:sz w:val="26"/>
          <w:szCs w:val="26"/>
          <w:lang w:val="es-CR" w:eastAsia="en-US"/>
        </w:rPr>
        <w:t>2.- Para suplir la ausencia de normas legales que regulen la situación en estudio debe acudirse a lo dispuesto en el artículo 59 de la Ley Constitutiva de la Caja Costarricense de Seguro Social (CCSS), el cual establece que las prestaciones en dinero acordadas a los asegurados no podrán cederse, compensarse ni gravarse, y no son susceptibles de embargo, salvo en la mitad por concepto de pensiones alimenticias.</w:t>
      </w:r>
    </w:p>
    <w:p w14:paraId="1CB973C9" w14:textId="77777777" w:rsidR="00D852B1" w:rsidRPr="00FE484B" w:rsidRDefault="00D852B1" w:rsidP="00D852B1">
      <w:pPr>
        <w:suppressAutoHyphens w:val="0"/>
        <w:ind w:left="851" w:right="851" w:firstLine="709"/>
        <w:jc w:val="both"/>
        <w:rPr>
          <w:rFonts w:eastAsia="Calibri"/>
          <w:i/>
          <w:iCs/>
          <w:sz w:val="26"/>
          <w:szCs w:val="26"/>
          <w:lang w:val="es-CR" w:eastAsia="en-US"/>
        </w:rPr>
      </w:pPr>
      <w:r w:rsidRPr="00FE484B">
        <w:rPr>
          <w:rFonts w:eastAsia="Calibri"/>
          <w:sz w:val="26"/>
          <w:szCs w:val="26"/>
          <w:lang w:val="es-CR" w:eastAsia="en-US"/>
        </w:rPr>
        <w:t xml:space="preserve"> </w:t>
      </w:r>
      <w:r w:rsidRPr="00FE484B">
        <w:rPr>
          <w:rFonts w:eastAsia="Calibri"/>
          <w:i/>
          <w:iCs/>
          <w:sz w:val="26"/>
          <w:szCs w:val="26"/>
          <w:lang w:val="es-CR" w:eastAsia="en-US"/>
        </w:rPr>
        <w:t>3.- Las deducciones expresamente dispuestas en la ley, como son, por ejemplo, las relacionadas con cotizaciones, impuestos, contribuciones especiales, pago de pensiones alimenticias, etc., sí deben ser deducidas de la prestación económica por jubilación o pensión, pues esas deducciones no son formas de “cesión” de la pensión en sentido estricto, sino retenciones legales, que no dependen de la voluntad del pensionado, ni de la de sus acreedores.</w:t>
      </w:r>
    </w:p>
    <w:p w14:paraId="119B9F0B" w14:textId="77777777" w:rsidR="00D852B1" w:rsidRPr="00FE484B" w:rsidRDefault="00D852B1" w:rsidP="00D852B1">
      <w:pPr>
        <w:suppressAutoHyphens w:val="0"/>
        <w:ind w:left="851" w:right="851" w:firstLine="709"/>
        <w:jc w:val="both"/>
        <w:rPr>
          <w:rFonts w:eastAsia="Calibri"/>
          <w:i/>
          <w:iCs/>
          <w:sz w:val="26"/>
          <w:szCs w:val="26"/>
          <w:lang w:val="es-CR" w:eastAsia="en-US"/>
        </w:rPr>
      </w:pPr>
      <w:r w:rsidRPr="00FE484B">
        <w:rPr>
          <w:rFonts w:eastAsia="Calibri"/>
          <w:i/>
          <w:iCs/>
          <w:sz w:val="26"/>
          <w:szCs w:val="26"/>
          <w:lang w:val="es-CR" w:eastAsia="en-US"/>
        </w:rPr>
        <w:t>4.- El artículo 984, inciso 2, del Código Civil establece que no pueden perseguirse, por ningún acreedor y, en consecuencia, no podrán ser embargados ni secuestrados en forma alguna las jubilaciones, pensiones y beneficios sociales del deudor y las pensiones alimenticias. Esa norma, al no hacer distinción alguna entre pensiones del régimen general, y pensiones de regímenes sustitutivos, aplica por igual a ambas, ya no de manera supletoria, sino de forma directa.”</w:t>
      </w:r>
    </w:p>
    <w:p w14:paraId="1A31253E" w14:textId="77777777" w:rsidR="00D852B1" w:rsidRPr="00FE484B" w:rsidRDefault="00D852B1" w:rsidP="00D852B1">
      <w:pPr>
        <w:suppressAutoHyphens w:val="0"/>
        <w:autoSpaceDE w:val="0"/>
        <w:autoSpaceDN w:val="0"/>
        <w:adjustRightInd w:val="0"/>
        <w:ind w:left="851" w:right="851" w:firstLine="709"/>
        <w:jc w:val="both"/>
        <w:rPr>
          <w:rFonts w:eastAsia="Calibri"/>
          <w:sz w:val="26"/>
          <w:szCs w:val="26"/>
          <w:lang w:val="es-CR" w:eastAsia="en-US"/>
        </w:rPr>
      </w:pPr>
      <w:r w:rsidRPr="00FE484B">
        <w:rPr>
          <w:rFonts w:eastAsia="Calibri"/>
          <w:i/>
          <w:iCs/>
          <w:sz w:val="26"/>
          <w:szCs w:val="26"/>
          <w:lang w:val="es-CR" w:eastAsia="en-US"/>
        </w:rPr>
        <w:t xml:space="preserve">5.- Nada impide al legislador, si así lo tiene a bien, regular las deducciones que sea posible practicar a las pensiones que otorgan los regímenes especiales, o los embargos que podrían practicarse a esos ingresos, salvaguardando siempre lo que podría catalogarse como una porción mínima intocable, a efecto de asegurar el pago de una prestación mínima suficiente, como ocurre con la porción intocable del salario a la que se refiere el párrafo primero del artículo 172 del Código de Trabajo”. </w:t>
      </w:r>
    </w:p>
    <w:p w14:paraId="6A6E707F" w14:textId="77777777" w:rsidR="00D852B1" w:rsidRPr="00FE484B" w:rsidRDefault="00D852B1" w:rsidP="00D852B1">
      <w:pPr>
        <w:suppressAutoHyphens w:val="0"/>
        <w:ind w:left="851" w:right="851" w:firstLine="709"/>
        <w:jc w:val="both"/>
        <w:rPr>
          <w:rFonts w:eastAsia="Calibri"/>
          <w:i/>
          <w:iCs/>
          <w:sz w:val="26"/>
          <w:szCs w:val="26"/>
          <w:lang w:val="es-CR" w:eastAsia="en-US"/>
        </w:rPr>
      </w:pPr>
      <w:r w:rsidRPr="00FE484B">
        <w:rPr>
          <w:rFonts w:eastAsia="Calibri"/>
          <w:sz w:val="26"/>
          <w:szCs w:val="26"/>
          <w:lang w:val="es-CR" w:eastAsia="en-US"/>
        </w:rPr>
        <w:t xml:space="preserve">A tenor de la citas transcrita y en virtud de que uno de los pilares de la Administración Pública es el principio de legalidad, el cual se encuentra instituido tanto en el artículo 11 Constitucional y en el 11 de la Ley General de la Administración Pública, efectivamente tal y como usted lo manifiesta, existe la obligación de la Administración, en este caso del Ministerio de Hacienda y la Tesorería Nacional, de acatar lo dispuesto de </w:t>
      </w:r>
      <w:r w:rsidRPr="00FE484B">
        <w:rPr>
          <w:rFonts w:eastAsia="Calibri"/>
          <w:sz w:val="26"/>
          <w:szCs w:val="26"/>
          <w:lang w:val="es-CR" w:eastAsia="en-US"/>
        </w:rPr>
        <w:lastRenderedPageBreak/>
        <w:t>forma expresa por la normativa nacional y así se está implementando, acatando también lo dispuesto en el Dictamen C-310-2020 que resulta vinculante para esta Cartera.</w:t>
      </w:r>
    </w:p>
    <w:p w14:paraId="29DEA216" w14:textId="77777777" w:rsidR="00D852B1" w:rsidRPr="00FE484B" w:rsidRDefault="00D852B1" w:rsidP="00D852B1">
      <w:pPr>
        <w:suppressAutoHyphens w:val="0"/>
        <w:ind w:left="851" w:right="851" w:firstLine="709"/>
        <w:jc w:val="both"/>
        <w:rPr>
          <w:rFonts w:eastAsia="Calibri"/>
          <w:i/>
          <w:iCs/>
          <w:sz w:val="26"/>
          <w:szCs w:val="26"/>
          <w:lang w:val="es-CR" w:eastAsia="en-US"/>
        </w:rPr>
      </w:pPr>
    </w:p>
    <w:p w14:paraId="5CFCF9B0" w14:textId="77777777" w:rsidR="00D852B1" w:rsidRPr="00FE484B" w:rsidRDefault="00D852B1" w:rsidP="00D852B1">
      <w:pPr>
        <w:suppressAutoHyphens w:val="0"/>
        <w:ind w:left="851" w:right="851" w:firstLine="709"/>
        <w:jc w:val="center"/>
        <w:rPr>
          <w:rFonts w:eastAsia="Calibri"/>
          <w:b/>
          <w:sz w:val="28"/>
          <w:szCs w:val="28"/>
          <w:lang w:val="es-ES" w:eastAsia="en-US"/>
        </w:rPr>
      </w:pPr>
      <w:r w:rsidRPr="00FE484B">
        <w:rPr>
          <w:rFonts w:eastAsia="Calibri"/>
          <w:iCs/>
          <w:sz w:val="28"/>
          <w:szCs w:val="28"/>
          <w:lang w:val="es-CR" w:eastAsia="en-US"/>
        </w:rPr>
        <w:t>-0-</w:t>
      </w:r>
    </w:p>
    <w:p w14:paraId="7003AAA7" w14:textId="77777777" w:rsidR="00D852B1" w:rsidRPr="00FE484B" w:rsidRDefault="00D852B1" w:rsidP="00D852B1">
      <w:pPr>
        <w:suppressAutoHyphens w:val="0"/>
        <w:spacing w:after="160" w:line="259" w:lineRule="auto"/>
        <w:ind w:firstLine="708"/>
        <w:jc w:val="center"/>
        <w:rPr>
          <w:rFonts w:eastAsia="Calibri"/>
          <w:sz w:val="28"/>
          <w:szCs w:val="28"/>
          <w:lang w:val="es-CR" w:eastAsia="en-US"/>
        </w:rPr>
      </w:pPr>
    </w:p>
    <w:p w14:paraId="57B6C114" w14:textId="77777777" w:rsidR="00D852B1" w:rsidRPr="00FE484B" w:rsidRDefault="00D852B1" w:rsidP="00D852B1">
      <w:pPr>
        <w:autoSpaceDE w:val="0"/>
        <w:autoSpaceDN w:val="0"/>
        <w:spacing w:line="480" w:lineRule="auto"/>
        <w:ind w:firstLine="709"/>
        <w:jc w:val="both"/>
        <w:rPr>
          <w:sz w:val="28"/>
          <w:szCs w:val="28"/>
          <w:lang w:val="es-CR"/>
        </w:rPr>
      </w:pPr>
      <w:r w:rsidRPr="00FE484B">
        <w:rPr>
          <w:sz w:val="28"/>
          <w:szCs w:val="28"/>
          <w:lang w:val="es-CR"/>
        </w:rPr>
        <w:t>En la sesión N° 12-2020 celebrada el 20 de abril del 2020, artículo</w:t>
      </w:r>
      <w:bookmarkStart w:id="22" w:name="m_1855023770444315860__Toc37954126"/>
      <w:r w:rsidRPr="00FE484B">
        <w:rPr>
          <w:sz w:val="28"/>
          <w:szCs w:val="28"/>
          <w:lang w:val="es-CR"/>
        </w:rPr>
        <w:t xml:space="preserve"> </w:t>
      </w:r>
      <w:bookmarkEnd w:id="22"/>
      <w:r w:rsidRPr="00FE484B">
        <w:rPr>
          <w:sz w:val="28"/>
          <w:szCs w:val="28"/>
          <w:lang w:val="es-CR"/>
        </w:rPr>
        <w:t xml:space="preserve">VII, se acordó por unanimidad: tener por presentado el oficio N° 1327-DE-2020 de 13 de abril de 2020, suscrito por la máster Ana Eugenia Romero Jenkins, Directora Ejecutiva, en donde adjuntó el oficio N° DJ-C-153-2020 de fecha 2 de abril en curso, suscrito por el máster Rodrigo Campos Hidalgo, Director Jurídico. Asimismo, se le indicó al señor Walter Gleen Doyley Black, Jubilado Judicial, que esta Junta Administradora no media en este tipo de asuntos, debido a que el objeto de la presente solicitud es de carácter personal, por lo anterior, en caso de tener alguna disconformidad, deberá gestionar lo pertinente con la entidad en donde formalizó la operación crediticia. Además, se le informó al gestionante que las decisiones que toma esta Junta Administradora sobre este tema están apegadas al ordenamiento jurídico, véase el voto N° 7515-2008 emitido por la Sala Constitucional, en donde estipula que el proceder del Departamento de Financiero Contable no es arbitrario, en razón de que el gestionante otorgó su consentimiento para las respectivas deducciones. </w:t>
      </w:r>
    </w:p>
    <w:p w14:paraId="1919F236" w14:textId="77777777" w:rsidR="00D852B1" w:rsidRPr="00FE484B" w:rsidRDefault="00D852B1" w:rsidP="00D852B1">
      <w:pPr>
        <w:jc w:val="both"/>
        <w:rPr>
          <w:sz w:val="22"/>
          <w:szCs w:val="22"/>
          <w:lang w:val="es-CR"/>
        </w:rPr>
      </w:pPr>
    </w:p>
    <w:p w14:paraId="136DC235" w14:textId="77777777" w:rsidR="00D852B1" w:rsidRPr="00FE484B" w:rsidRDefault="00D852B1" w:rsidP="00D852B1">
      <w:pPr>
        <w:spacing w:line="480" w:lineRule="auto"/>
        <w:ind w:firstLine="708"/>
        <w:jc w:val="both"/>
        <w:rPr>
          <w:sz w:val="28"/>
          <w:szCs w:val="28"/>
          <w:lang w:val="es-CR"/>
        </w:rPr>
      </w:pPr>
      <w:r w:rsidRPr="00FE484B">
        <w:rPr>
          <w:sz w:val="28"/>
          <w:szCs w:val="28"/>
          <w:lang w:val="es-CR"/>
        </w:rPr>
        <w:t xml:space="preserve">Luego, en sesión </w:t>
      </w:r>
      <w:r w:rsidRPr="00FE484B">
        <w:rPr>
          <w:bCs/>
          <w:sz w:val="28"/>
          <w:szCs w:val="28"/>
          <w:lang w:val="es-CR"/>
        </w:rPr>
        <w:t>N° 15-2020 c</w:t>
      </w:r>
      <w:r w:rsidRPr="00FE484B">
        <w:rPr>
          <w:sz w:val="28"/>
          <w:szCs w:val="28"/>
          <w:lang w:val="es-CR"/>
        </w:rPr>
        <w:t>elebrada el</w:t>
      </w:r>
      <w:r w:rsidRPr="00FE484B">
        <w:rPr>
          <w:bCs/>
          <w:sz w:val="28"/>
          <w:szCs w:val="28"/>
          <w:lang w:val="es-CR"/>
        </w:rPr>
        <w:t xml:space="preserve"> 11 mayo del 2020, artículo VII, se tomó nota</w:t>
      </w:r>
      <w:r w:rsidRPr="00FE484B">
        <w:rPr>
          <w:sz w:val="28"/>
          <w:szCs w:val="28"/>
          <w:lang w:val="es-CR"/>
        </w:rPr>
        <w:t xml:space="preserve"> de lo comunicado por el señor Luis Diego Seas Oseas, referente a su </w:t>
      </w:r>
      <w:r w:rsidRPr="00FE484B">
        <w:rPr>
          <w:sz w:val="28"/>
          <w:szCs w:val="28"/>
          <w:lang w:val="es-CR"/>
        </w:rPr>
        <w:lastRenderedPageBreak/>
        <w:t>oposición al acuerdo dispuesto por esta Junta Administradora del Fondo de Jubilaciones y Pensiones del Poder Judicial en la sesión N° 12-2020 celebrada el 20 de abril del 2020, artículo VII, sobre las deducciones realizadas a una jubilación bajo el consentimiento del jubilado.</w:t>
      </w:r>
    </w:p>
    <w:p w14:paraId="74C034C1" w14:textId="77777777" w:rsidR="00D852B1" w:rsidRPr="00FE484B" w:rsidRDefault="00D852B1" w:rsidP="00D852B1">
      <w:pPr>
        <w:spacing w:line="480" w:lineRule="auto"/>
        <w:ind w:firstLine="708"/>
        <w:jc w:val="both"/>
        <w:rPr>
          <w:sz w:val="28"/>
          <w:szCs w:val="28"/>
          <w:lang w:val="es-CR"/>
        </w:rPr>
      </w:pPr>
      <w:r w:rsidRPr="00FE484B">
        <w:rPr>
          <w:sz w:val="28"/>
          <w:szCs w:val="28"/>
          <w:lang w:val="es-CR"/>
        </w:rPr>
        <w:t xml:space="preserve">Finalmente, en sesión </w:t>
      </w:r>
      <w:r w:rsidRPr="00FE484B">
        <w:rPr>
          <w:bCs/>
          <w:sz w:val="28"/>
          <w:szCs w:val="28"/>
          <w:lang w:val="es-CR"/>
        </w:rPr>
        <w:t>N° 33-2020 c</w:t>
      </w:r>
      <w:r w:rsidRPr="00FE484B">
        <w:rPr>
          <w:sz w:val="28"/>
          <w:szCs w:val="28"/>
          <w:lang w:val="es-CR"/>
        </w:rPr>
        <w:t>elebrada el</w:t>
      </w:r>
      <w:r w:rsidRPr="00FE484B">
        <w:rPr>
          <w:bCs/>
          <w:sz w:val="28"/>
          <w:szCs w:val="28"/>
          <w:lang w:val="es-CR"/>
        </w:rPr>
        <w:t xml:space="preserve"> 12 octubre del 2020, artículo XII, se dispuso lo que literalmente dice:</w:t>
      </w:r>
    </w:p>
    <w:p w14:paraId="0CB4D796" w14:textId="77777777" w:rsidR="00D852B1" w:rsidRPr="00FE484B" w:rsidRDefault="00D852B1" w:rsidP="00D852B1">
      <w:pPr>
        <w:ind w:left="851" w:right="851" w:firstLine="709"/>
        <w:jc w:val="both"/>
        <w:rPr>
          <w:bCs/>
          <w:sz w:val="26"/>
          <w:szCs w:val="26"/>
          <w:lang w:val="es-CR"/>
        </w:rPr>
      </w:pPr>
      <w:r w:rsidRPr="00FE484B">
        <w:rPr>
          <w:b/>
          <w:sz w:val="26"/>
          <w:szCs w:val="26"/>
          <w:lang w:val="es-CR"/>
        </w:rPr>
        <w:t xml:space="preserve">“Se acordó por unanimidad: 1.) </w:t>
      </w:r>
      <w:r w:rsidRPr="00FE484B">
        <w:rPr>
          <w:bCs/>
          <w:sz w:val="26"/>
          <w:szCs w:val="26"/>
          <w:lang w:val="es-CR"/>
        </w:rPr>
        <w:t xml:space="preserve">Tener por conocida la gestión presentada por el jubilado judicial, Walter Gleen Doyley Black, en nota de 28 de setiembre de 2020, en la que recusa a todos los miembros de la Junta Administradora del Fondo de Jubilaciones y Pensiones del Poder Judicial por la aplicación de deducciones a las jubilaciones y pensiones del Poder Judicial. </w:t>
      </w:r>
      <w:r w:rsidRPr="00FE484B">
        <w:rPr>
          <w:b/>
          <w:sz w:val="26"/>
          <w:szCs w:val="26"/>
          <w:lang w:val="es-CR"/>
        </w:rPr>
        <w:t xml:space="preserve">2.) </w:t>
      </w:r>
      <w:r w:rsidRPr="00FE484B">
        <w:rPr>
          <w:bCs/>
          <w:sz w:val="26"/>
          <w:szCs w:val="26"/>
          <w:lang w:val="es-CR"/>
        </w:rPr>
        <w:t>Rechazar por improcedente la recusación presentada en virtud de que esta Junta Administradora ya resolvió el tema de fondo, asimismo, se le comunica que si tiene alguna disconformidad en la aplicación de las deducciones por operaciones crediticias en donde consintió el rebajo, deberá gestionar ante la entidad deductora lo que corresponda.”</w:t>
      </w:r>
    </w:p>
    <w:p w14:paraId="10BF588E" w14:textId="77777777" w:rsidR="00D852B1" w:rsidRPr="00FE484B" w:rsidRDefault="00D852B1" w:rsidP="00D852B1">
      <w:pPr>
        <w:spacing w:line="480" w:lineRule="auto"/>
        <w:ind w:firstLine="708"/>
        <w:jc w:val="both"/>
        <w:rPr>
          <w:sz w:val="28"/>
          <w:szCs w:val="28"/>
          <w:lang w:val="es-CR"/>
        </w:rPr>
      </w:pPr>
    </w:p>
    <w:p w14:paraId="17B508DE" w14:textId="77777777" w:rsidR="00D852B1" w:rsidRPr="00FE484B" w:rsidRDefault="00D852B1" w:rsidP="00D852B1">
      <w:pPr>
        <w:spacing w:line="480" w:lineRule="auto"/>
        <w:ind w:firstLine="708"/>
        <w:jc w:val="center"/>
        <w:rPr>
          <w:sz w:val="28"/>
          <w:szCs w:val="28"/>
          <w:lang w:val="es-CR"/>
        </w:rPr>
      </w:pPr>
      <w:r w:rsidRPr="00FE484B">
        <w:rPr>
          <w:sz w:val="28"/>
          <w:szCs w:val="28"/>
          <w:lang w:val="es-CR"/>
        </w:rPr>
        <w:t>-0-</w:t>
      </w:r>
    </w:p>
    <w:p w14:paraId="1721F8DA" w14:textId="77777777" w:rsidR="00D852B1" w:rsidRPr="00FE484B" w:rsidRDefault="00D852B1" w:rsidP="00D852B1">
      <w:pPr>
        <w:spacing w:line="480" w:lineRule="auto"/>
        <w:ind w:firstLine="709"/>
        <w:jc w:val="both"/>
        <w:rPr>
          <w:bCs/>
          <w:sz w:val="28"/>
          <w:szCs w:val="28"/>
          <w:lang w:val="es-CR"/>
        </w:rPr>
      </w:pPr>
      <w:r w:rsidRPr="00FE484B">
        <w:rPr>
          <w:b/>
          <w:sz w:val="28"/>
          <w:szCs w:val="28"/>
          <w:lang w:val="es-CR"/>
        </w:rPr>
        <w:t xml:space="preserve">Se acordó: 1) </w:t>
      </w:r>
      <w:r w:rsidRPr="00FE484B">
        <w:rPr>
          <w:bCs/>
          <w:sz w:val="28"/>
          <w:szCs w:val="28"/>
          <w:lang w:val="es-CR"/>
        </w:rPr>
        <w:t xml:space="preserve">Tener por conocido el oficio N° 1390-TE-2020 del 14 de octubre de 2020, suscrito por los másteres Miguel Ovares Chavarría, Jefe Macroproceso, Floribel Campos Solano, Jefa Proceso de Tesorería y Andrea Valerín Arroyo, Jefa Subproceso Egresos, todos del Macroproceso Financiero Contable, mediante el que trasladan gestión del señor Walter Doyley Black, jubilado judicial, relacionada con la aplicación de deducciones voluntarias en el beneficio de jubilación. </w:t>
      </w:r>
      <w:r w:rsidRPr="00FE484B">
        <w:rPr>
          <w:b/>
          <w:sz w:val="28"/>
          <w:szCs w:val="28"/>
          <w:lang w:val="es-CR"/>
        </w:rPr>
        <w:t xml:space="preserve">2) </w:t>
      </w:r>
      <w:r w:rsidRPr="00FE484B">
        <w:rPr>
          <w:bCs/>
          <w:sz w:val="28"/>
          <w:szCs w:val="28"/>
          <w:lang w:val="es-CR"/>
        </w:rPr>
        <w:t xml:space="preserve">Tener por conocido el oficio DVME-0526-2020 del 9 de octubre de 2020 del Ministerio de Hacienda, mediante el cual se comparten las conclusiones de </w:t>
      </w:r>
      <w:r w:rsidRPr="00FE484B">
        <w:rPr>
          <w:bCs/>
          <w:sz w:val="28"/>
          <w:szCs w:val="28"/>
          <w:lang w:val="es-CR"/>
        </w:rPr>
        <w:lastRenderedPageBreak/>
        <w:t>la Procuraduría General de la República en su dictamen C-310-2020 con fecha 24 de agosto del 2020.</w:t>
      </w:r>
      <w:r w:rsidRPr="00FE484B">
        <w:rPr>
          <w:sz w:val="24"/>
          <w:szCs w:val="24"/>
        </w:rPr>
        <w:t xml:space="preserve"> </w:t>
      </w:r>
      <w:r w:rsidRPr="00FE484B">
        <w:rPr>
          <w:b/>
          <w:sz w:val="28"/>
          <w:szCs w:val="28"/>
          <w:lang w:val="es-CR"/>
        </w:rPr>
        <w:t>3)</w:t>
      </w:r>
      <w:r w:rsidRPr="00FE484B">
        <w:rPr>
          <w:bCs/>
          <w:sz w:val="28"/>
          <w:szCs w:val="28"/>
          <w:lang w:val="es-CR"/>
        </w:rPr>
        <w:t xml:space="preserve"> Resaltar de las conclusiones de dicho dictamen lo siguiente: a) La naturaleza jurídica del salario (de un trabajador activo) es distinta a los que rigen las prestaciones económicas que otorga la seguridad social (jubilado o pensionado) y aunque nada impide que la Asamblea Legislativa regular las deducciones que sea posible practicar a las pensiones que otorgan los regímenes especiales para asegurar el pago de una prestación mínima suficiente, no es posible homologar con la legislación actual, la protección que “SI” goza el salario de un trabajador conforme al artículo 172 del Código de Trabajo, debido a lo cual no existe a hoy una prestación mínima suficiente definida para las jubilaciones y pensiones en general. b) Conforme a lo indicado en los incisos 2 y 4 de dicho dictamen, se aplicará el criterio que hace referencia al art. 59 de la Ley Constitutiva de la CCSS, así como lo estipulado en el art. 984, inciso 2 del Código Civil en el sentido de que las prestaciones en dinero acordadas a los beneficiarios del FJPPJ no podrán ceder, compensarse ni gravarse y no son susceptibles de embargo, ni secuestradas de forma alguna salvo en la mitad por concepto de pensiones alimenticias, debido a lo cual, las jubilaciones y pensiones del FJPPJ no estarán sujetas a deducciones no autorizadas por la persona beneficiaria. c) Según lo estipulado en el inciso 3) de dicho dictamen, las deducciones expresamente dispuestas por Ley deben ser deducidas de la prestación económica por jubilación o pensión, dado que estas se consideran retenciones legales al no ser formas de cesión de la pensión en sentido estricto, no dependen de la voluntad de la </w:t>
      </w:r>
      <w:r w:rsidRPr="00FE484B">
        <w:rPr>
          <w:bCs/>
          <w:sz w:val="28"/>
          <w:szCs w:val="28"/>
          <w:lang w:val="es-CR"/>
        </w:rPr>
        <w:lastRenderedPageBreak/>
        <w:t xml:space="preserve">persona beneficiaria, sino en apego a lo dispuesto en la legislación costarricense. </w:t>
      </w:r>
      <w:r w:rsidRPr="00FE484B">
        <w:rPr>
          <w:b/>
          <w:sz w:val="28"/>
          <w:szCs w:val="28"/>
          <w:lang w:val="es-CR"/>
        </w:rPr>
        <w:t>4)</w:t>
      </w:r>
      <w:r w:rsidRPr="00FE484B">
        <w:rPr>
          <w:bCs/>
          <w:sz w:val="28"/>
          <w:szCs w:val="28"/>
          <w:lang w:val="es-CR"/>
        </w:rPr>
        <w:t xml:space="preserve"> Interpreta esta Junta Administradora que, las deducciones acordadas a las prestaciones económicas que cancela en las jubilaciones y pensiones del FJPPJ, son por mutuo acuerdo entre las partes, nacen de su propia voluntad, libre, autónoma y sin ningún tipo de coacción, en razón de lo cual en caso de que una persona beneficiaria decida retirar su autorización para la no aplicación de dicha deducción a la jubilación y/o pensión, deberá tramitar ante cada entidad deductora nota formal en la que se solicite el cese de dicha deducción automática a partir del siguiente mes calendario de recibida la misma. </w:t>
      </w:r>
      <w:r w:rsidRPr="00FE484B">
        <w:rPr>
          <w:b/>
          <w:sz w:val="28"/>
          <w:szCs w:val="28"/>
          <w:lang w:val="es-CR"/>
        </w:rPr>
        <w:t>5)</w:t>
      </w:r>
      <w:r w:rsidRPr="00FE484B">
        <w:rPr>
          <w:bCs/>
          <w:sz w:val="28"/>
          <w:szCs w:val="28"/>
          <w:lang w:val="es-CR"/>
        </w:rPr>
        <w:t xml:space="preserve"> Deberá la persona beneficiaria del Fondo de Jubilaciones y Pensiones del Poder Judicial, tomar nota de que la “NO” aplicación de la deducción automática del rebajo respectivo no lo exime del cumplimiento de contratos o compromisos de diversa índole, debido a lo cual podrá verse afectado su récord crediticio, historial, nivel de morosidad o similares sin que el FJPPJ ni la Junta Administradora asuman responsabilidad alguna por dicha situación. </w:t>
      </w:r>
      <w:r w:rsidRPr="00FE484B">
        <w:rPr>
          <w:b/>
          <w:sz w:val="28"/>
          <w:szCs w:val="28"/>
          <w:lang w:val="es-CR"/>
        </w:rPr>
        <w:t>6)</w:t>
      </w:r>
      <w:r w:rsidRPr="00FE484B">
        <w:rPr>
          <w:bCs/>
          <w:sz w:val="28"/>
          <w:szCs w:val="28"/>
          <w:lang w:val="es-CR"/>
        </w:rPr>
        <w:t xml:space="preserve"> Deberá la administración informar del presente acuerdo a las diversas entidades deductoras para que a partir del mes de diciembre 2020 ajusten sus procedimientos y validaciones internas en apego a lo acá acordado, de igual forma se emitirá comunicación masiva a la población beneficiaria para que tome las medidas que consideren pertinentes. </w:t>
      </w:r>
      <w:r w:rsidRPr="00FE484B">
        <w:rPr>
          <w:b/>
          <w:sz w:val="28"/>
          <w:szCs w:val="28"/>
          <w:lang w:val="es-CR"/>
        </w:rPr>
        <w:t xml:space="preserve">7) </w:t>
      </w:r>
      <w:r w:rsidRPr="00FE484B">
        <w:rPr>
          <w:bCs/>
          <w:sz w:val="28"/>
          <w:szCs w:val="28"/>
          <w:lang w:val="es-CR"/>
        </w:rPr>
        <w:t xml:space="preserve">La Dirección de Gestión Humana y el Macroproceso Financiero Contable del Poder Judicial tomarán nota para lo que a cada una corresponda. </w:t>
      </w:r>
      <w:r w:rsidRPr="00FE484B">
        <w:rPr>
          <w:b/>
          <w:sz w:val="28"/>
          <w:szCs w:val="28"/>
          <w:lang w:val="es-CR"/>
        </w:rPr>
        <w:t>8)</w:t>
      </w:r>
      <w:r w:rsidRPr="00FE484B">
        <w:rPr>
          <w:bCs/>
          <w:sz w:val="28"/>
          <w:szCs w:val="28"/>
          <w:lang w:val="es-CR"/>
        </w:rPr>
        <w:t xml:space="preserve"> Hacer de conocimiento del señor Doyley Black que esta Junta </w:t>
      </w:r>
      <w:r w:rsidRPr="00FE484B">
        <w:rPr>
          <w:bCs/>
          <w:sz w:val="28"/>
          <w:szCs w:val="28"/>
          <w:lang w:val="es-CR"/>
        </w:rPr>
        <w:lastRenderedPageBreak/>
        <w:t xml:space="preserve">Administradora no embarga ni secuestra en forma alguna las jubilaciones, sino que brinda el servicio de deducciones a las entidades deductoras para que se apliquen a las personas jubiladas y pensionadas que han convenido con ellas y que la responsabilidad de dichos rebajos es entre las partes y no de esta Junta Administradora, como se señala en la Norma Operativa para el Servicio de Deducciones Automáticas y Recuperación de sumas a favor del Fondo de Jubilaciones y Pensiones, por lo que no se tienen nuevos argumentos jurídicos que hagan variar el criterio de esta Junta. </w:t>
      </w:r>
      <w:r w:rsidRPr="00FE484B">
        <w:rPr>
          <w:b/>
          <w:bCs/>
          <w:sz w:val="28"/>
          <w:szCs w:val="28"/>
          <w:lang w:val="es-ES" w:eastAsia="es-ES"/>
        </w:rPr>
        <w:t>Se declara este acuerdo firme.</w:t>
      </w:r>
    </w:p>
    <w:p w14:paraId="0D54929F" w14:textId="77777777" w:rsidR="00D852B1" w:rsidRPr="00FE484B" w:rsidRDefault="00D852B1" w:rsidP="00D852B1">
      <w:pPr>
        <w:spacing w:line="480" w:lineRule="auto"/>
        <w:ind w:left="708"/>
        <w:rPr>
          <w:b/>
          <w:color w:val="FF0000"/>
          <w:sz w:val="28"/>
          <w:szCs w:val="28"/>
          <w:lang w:val="es-CR"/>
        </w:rPr>
      </w:pPr>
    </w:p>
    <w:p w14:paraId="0089A5EC" w14:textId="56CF3D05"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23" w:name="_Toc54281269"/>
      <w:r w:rsidRPr="00FE484B">
        <w:rPr>
          <w:b/>
          <w:bCs/>
          <w:sz w:val="28"/>
          <w:szCs w:val="28"/>
          <w:u w:val="single"/>
          <w:lang w:val="es-ES"/>
        </w:rPr>
        <w:t xml:space="preserve">ARTÍCULO </w:t>
      </w:r>
      <w:bookmarkEnd w:id="23"/>
      <w:r w:rsidRPr="00FE484B">
        <w:rPr>
          <w:b/>
          <w:bCs/>
          <w:sz w:val="28"/>
          <w:szCs w:val="28"/>
          <w:u w:val="single"/>
          <w:lang w:val="es-ES"/>
        </w:rPr>
        <w:t xml:space="preserve">X </w:t>
      </w:r>
    </w:p>
    <w:p w14:paraId="0F536A8F" w14:textId="77777777" w:rsidR="00D852B1" w:rsidRPr="00FE484B" w:rsidRDefault="00D852B1" w:rsidP="00D852B1">
      <w:pPr>
        <w:jc w:val="both"/>
        <w:rPr>
          <w:b/>
          <w:sz w:val="28"/>
          <w:szCs w:val="28"/>
          <w:lang w:val="es-ES"/>
        </w:rPr>
      </w:pPr>
      <w:r w:rsidRPr="00FE484B">
        <w:rPr>
          <w:b/>
          <w:sz w:val="28"/>
          <w:szCs w:val="28"/>
          <w:lang w:val="es-ES"/>
        </w:rPr>
        <w:t>Documento N° 862-2020</w:t>
      </w:r>
      <w:r w:rsidRPr="00FE484B">
        <w:rPr>
          <w:b/>
          <w:sz w:val="28"/>
          <w:szCs w:val="28"/>
          <w:lang w:val="es-CR"/>
        </w:rPr>
        <w:t xml:space="preserve"> y </w:t>
      </w:r>
      <w:r w:rsidRPr="00FE484B">
        <w:rPr>
          <w:b/>
          <w:color w:val="00B050"/>
          <w:sz w:val="28"/>
          <w:szCs w:val="28"/>
          <w:lang w:val="es-ES"/>
        </w:rPr>
        <w:t>1000-2020</w:t>
      </w:r>
    </w:p>
    <w:p w14:paraId="0E2BA1EE" w14:textId="77777777" w:rsidR="00D852B1" w:rsidRPr="00FE484B" w:rsidRDefault="00D852B1" w:rsidP="00D852B1">
      <w:pPr>
        <w:suppressAutoHyphens w:val="0"/>
        <w:spacing w:after="160" w:line="259" w:lineRule="auto"/>
        <w:rPr>
          <w:rFonts w:eastAsia="Calibri"/>
          <w:sz w:val="22"/>
          <w:szCs w:val="22"/>
          <w:lang w:val="es-CR" w:eastAsia="en-US"/>
        </w:rPr>
      </w:pPr>
    </w:p>
    <w:p w14:paraId="3AEFE0DB" w14:textId="77777777" w:rsidR="00D852B1" w:rsidRPr="00FE484B" w:rsidRDefault="00D852B1" w:rsidP="00D852B1">
      <w:pPr>
        <w:spacing w:line="480" w:lineRule="auto"/>
        <w:ind w:firstLine="708"/>
        <w:jc w:val="both"/>
        <w:rPr>
          <w:sz w:val="28"/>
          <w:szCs w:val="28"/>
          <w:lang w:val="es-CR"/>
        </w:rPr>
      </w:pPr>
      <w:r w:rsidRPr="00FE484B">
        <w:rPr>
          <w:sz w:val="28"/>
          <w:szCs w:val="28"/>
          <w:lang w:val="es-CR"/>
        </w:rPr>
        <w:t xml:space="preserve">En la sesión </w:t>
      </w:r>
      <w:r w:rsidRPr="00FE484B">
        <w:rPr>
          <w:bCs/>
          <w:sz w:val="28"/>
          <w:szCs w:val="28"/>
          <w:lang w:val="es-CR"/>
        </w:rPr>
        <w:t>N° 32-2020 c</w:t>
      </w:r>
      <w:r w:rsidRPr="00FE484B">
        <w:rPr>
          <w:sz w:val="28"/>
          <w:szCs w:val="28"/>
          <w:lang w:val="es-CR"/>
        </w:rPr>
        <w:t xml:space="preserve">elebrada el 5 </w:t>
      </w:r>
      <w:r w:rsidRPr="00FE484B">
        <w:rPr>
          <w:bCs/>
          <w:sz w:val="28"/>
          <w:szCs w:val="28"/>
          <w:lang w:val="es-CR"/>
        </w:rPr>
        <w:t>de octubre del 2020, artículo XII,</w:t>
      </w:r>
      <w:r w:rsidRPr="00FE484B">
        <w:rPr>
          <w:sz w:val="28"/>
          <w:szCs w:val="28"/>
          <w:lang w:val="es-CR"/>
        </w:rPr>
        <w:t xml:space="preserve"> que literalmente dice:</w:t>
      </w:r>
    </w:p>
    <w:p w14:paraId="1F9210A5" w14:textId="77777777" w:rsidR="00D852B1" w:rsidRPr="00FE484B" w:rsidRDefault="00D852B1" w:rsidP="00D852B1">
      <w:pPr>
        <w:ind w:left="851" w:right="851" w:firstLine="709"/>
        <w:jc w:val="both"/>
        <w:rPr>
          <w:b/>
          <w:sz w:val="26"/>
          <w:szCs w:val="26"/>
          <w:lang w:val="es-CR"/>
        </w:rPr>
      </w:pPr>
      <w:r w:rsidRPr="00FE484B">
        <w:rPr>
          <w:rFonts w:eastAsia="SimSun"/>
          <w:b/>
          <w:bCs/>
          <w:sz w:val="26"/>
          <w:szCs w:val="26"/>
          <w:lang w:val="es-ES"/>
        </w:rPr>
        <w:t>“Se acordó: 1</w:t>
      </w:r>
      <w:r w:rsidRPr="00FE484B">
        <w:rPr>
          <w:b/>
          <w:sz w:val="26"/>
          <w:szCs w:val="26"/>
          <w:lang w:val="es-CR"/>
        </w:rPr>
        <w:t xml:space="preserve">) </w:t>
      </w:r>
      <w:r w:rsidRPr="00FE484B">
        <w:rPr>
          <w:bCs/>
          <w:sz w:val="26"/>
          <w:szCs w:val="26"/>
          <w:lang w:val="es-CR"/>
        </w:rPr>
        <w:t xml:space="preserve">Tener por recibido el oficio 0346-PI-2020 de 16 de setiembre de 2020, suscrito por el máster Miguel Ovares Chavarría y el licenciado Fabián Salas Fernández, por su orden, Jefe interino del Macroproceso Financiero Contable y Jefe interino del Proceso de Inversiones, en el que hacen de conocimiento de esta Junta Administradora la necesidad de contar con herramientas básicas para realizar análisis y seguimiento de los mercados internacionales, además del acceso a las bases de datos y sistemas de información organizados a nivel internacional, por lo remiten información de los costos en que se tendría que incurrir de ser aprobada la contratación de la plataforma Bloomberg. </w:t>
      </w:r>
      <w:r w:rsidRPr="00FE484B">
        <w:rPr>
          <w:b/>
          <w:sz w:val="26"/>
          <w:szCs w:val="26"/>
          <w:lang w:val="es-CR"/>
        </w:rPr>
        <w:t>2)</w:t>
      </w:r>
      <w:r w:rsidRPr="00FE484B">
        <w:rPr>
          <w:bCs/>
          <w:sz w:val="26"/>
          <w:szCs w:val="26"/>
          <w:lang w:val="es-CR"/>
        </w:rPr>
        <w:t xml:space="preserve"> Previo a aprobar esta contratación, estar a la espera de la respuesta a la consulta realizada a la Procuraduría General de la República respecto a la naturaleza de la Junta Administradora del Fondo de Jubilaciones y Pensiones del Poder Judicial, con el fin de determinar si las personas colaboradoras del Proceso de Inversiones y Proceso de Riesgos, que laborarán en mercados </w:t>
      </w:r>
      <w:r w:rsidRPr="00FE484B">
        <w:rPr>
          <w:bCs/>
          <w:sz w:val="26"/>
          <w:szCs w:val="26"/>
          <w:lang w:val="es-CR"/>
        </w:rPr>
        <w:lastRenderedPageBreak/>
        <w:t xml:space="preserve">internacionales son las del Poder Judicial o deben ser contratadas por esta Junta Administradora. </w:t>
      </w:r>
      <w:r w:rsidRPr="00FE484B">
        <w:rPr>
          <w:b/>
          <w:sz w:val="26"/>
          <w:szCs w:val="26"/>
          <w:lang w:val="es-CR"/>
        </w:rPr>
        <w:t>3)</w:t>
      </w:r>
      <w:r w:rsidRPr="00FE484B">
        <w:rPr>
          <w:bCs/>
          <w:sz w:val="26"/>
          <w:szCs w:val="26"/>
          <w:lang w:val="es-CR"/>
        </w:rPr>
        <w:t xml:space="preserve"> Hacer este acuerdo de conocimiento de los Comités de Inversiones y Comité de Riesgos y del Macroproceso Financiero Contable. </w:t>
      </w:r>
      <w:r w:rsidRPr="00FE484B">
        <w:rPr>
          <w:b/>
          <w:sz w:val="26"/>
          <w:szCs w:val="26"/>
          <w:lang w:val="es-CR"/>
        </w:rPr>
        <w:t>Se declara este acuerdo firme.</w:t>
      </w:r>
      <w:r w:rsidRPr="00FE484B">
        <w:rPr>
          <w:sz w:val="26"/>
          <w:szCs w:val="26"/>
          <w:lang w:val="es-ES"/>
        </w:rPr>
        <w:t>”</w:t>
      </w:r>
    </w:p>
    <w:p w14:paraId="419550AD" w14:textId="77777777" w:rsidR="00D852B1" w:rsidRPr="00FE484B" w:rsidRDefault="00D852B1" w:rsidP="00D852B1">
      <w:pPr>
        <w:suppressAutoHyphens w:val="0"/>
        <w:spacing w:line="480" w:lineRule="auto"/>
        <w:jc w:val="both"/>
        <w:rPr>
          <w:sz w:val="28"/>
          <w:szCs w:val="28"/>
          <w:lang w:val="es-ES" w:eastAsia="es-CR"/>
        </w:rPr>
      </w:pPr>
    </w:p>
    <w:p w14:paraId="1844C24F" w14:textId="77777777" w:rsidR="00D852B1" w:rsidRPr="00FE484B" w:rsidRDefault="00D852B1" w:rsidP="00D852B1">
      <w:pPr>
        <w:suppressAutoHyphens w:val="0"/>
        <w:spacing w:line="480" w:lineRule="auto"/>
        <w:jc w:val="center"/>
        <w:rPr>
          <w:sz w:val="28"/>
          <w:szCs w:val="28"/>
          <w:lang w:val="es-ES" w:eastAsia="es-CR"/>
        </w:rPr>
      </w:pPr>
      <w:r w:rsidRPr="00FE484B">
        <w:rPr>
          <w:sz w:val="28"/>
          <w:szCs w:val="28"/>
          <w:lang w:val="es-ES" w:eastAsia="es-CR"/>
        </w:rPr>
        <w:t>-0-</w:t>
      </w:r>
    </w:p>
    <w:p w14:paraId="20DF12CA" w14:textId="77777777" w:rsidR="00D852B1" w:rsidRPr="00FE484B" w:rsidRDefault="00D852B1" w:rsidP="00D852B1">
      <w:pPr>
        <w:suppressAutoHyphens w:val="0"/>
        <w:spacing w:line="480" w:lineRule="auto"/>
        <w:ind w:firstLine="709"/>
        <w:jc w:val="both"/>
        <w:rPr>
          <w:sz w:val="28"/>
          <w:szCs w:val="28"/>
          <w:lang w:val="es-ES" w:eastAsia="es-CR"/>
        </w:rPr>
      </w:pPr>
      <w:r w:rsidRPr="00FE484B">
        <w:rPr>
          <w:sz w:val="28"/>
          <w:szCs w:val="28"/>
          <w:lang w:val="es-ES" w:eastAsia="es-CR"/>
        </w:rPr>
        <w:t>El máster Miguel Ovares Chavarría, Jefe Macroproceso, el licenciado Fabián Salas Fernández, Jefe interino Proceso de Inversiones y el máster José Andrés Lizano Vargas, Jefe de Proceso de Riesgos, todos del Departamento Financiero Contable, en oficio N° 0403-PI-2020 del 19 de octubre de 2020, gestionaron lo siguiente:</w:t>
      </w:r>
    </w:p>
    <w:p w14:paraId="28E08ACD" w14:textId="77777777" w:rsidR="00D852B1" w:rsidRPr="00FE484B" w:rsidRDefault="00D852B1" w:rsidP="00D852B1">
      <w:pPr>
        <w:ind w:left="851" w:right="851" w:firstLine="709"/>
        <w:jc w:val="both"/>
        <w:rPr>
          <w:sz w:val="26"/>
          <w:szCs w:val="26"/>
          <w:lang w:val="es-ES"/>
        </w:rPr>
      </w:pPr>
      <w:r w:rsidRPr="00FE484B">
        <w:rPr>
          <w:sz w:val="26"/>
          <w:szCs w:val="26"/>
          <w:lang w:val="es-ES"/>
        </w:rPr>
        <w:t xml:space="preserve">“Conforme a lo definido en la hoja de ruta para la incursión en mercados internacionales y lo solicitado por los miembros de la Junta Administradora del Fondo de Jubilaciones y Pensiones del Poder Judicial se adjunta versión ajustada del Plan de Capacitación con los contenidos necesarios para el desarrollo de las actividades fundamentales para la adecuada gestión de los recursos del Fondo en plazas extranjeras. </w:t>
      </w:r>
    </w:p>
    <w:p w14:paraId="4939B5E3" w14:textId="77777777" w:rsidR="00D852B1" w:rsidRPr="00FE484B" w:rsidRDefault="00D852B1" w:rsidP="00D852B1">
      <w:pPr>
        <w:ind w:left="851" w:right="851" w:firstLine="709"/>
        <w:jc w:val="both"/>
        <w:rPr>
          <w:sz w:val="26"/>
          <w:szCs w:val="26"/>
          <w:lang w:val="es-ES"/>
        </w:rPr>
      </w:pPr>
    </w:p>
    <w:p w14:paraId="46039005" w14:textId="77777777" w:rsidR="00D852B1" w:rsidRPr="00FE484B" w:rsidRDefault="00D852B1" w:rsidP="00D852B1">
      <w:pPr>
        <w:ind w:left="851" w:right="851" w:firstLine="709"/>
        <w:jc w:val="both"/>
        <w:rPr>
          <w:rFonts w:eastAsia="Batang"/>
          <w:sz w:val="26"/>
          <w:szCs w:val="26"/>
          <w:lang w:val="es-ES"/>
        </w:rPr>
      </w:pPr>
      <w:r w:rsidRPr="00FE484B">
        <w:rPr>
          <w:rFonts w:eastAsia="Batang"/>
          <w:sz w:val="26"/>
          <w:szCs w:val="26"/>
          <w:lang w:val="es-ES"/>
        </w:rPr>
        <w:t>La información detallada y anexada en este documento es, si bien así lo estima, para hacerlo de conocimiento a la Junta Administradora del Fondo de Jubilaciones y Pensiones del Poder Judicial.”</w:t>
      </w:r>
    </w:p>
    <w:p w14:paraId="11B8DF65" w14:textId="77777777" w:rsidR="00D852B1" w:rsidRPr="00FE484B" w:rsidRDefault="00D852B1" w:rsidP="00D852B1">
      <w:pPr>
        <w:suppressAutoHyphens w:val="0"/>
        <w:ind w:right="851" w:firstLine="708"/>
        <w:rPr>
          <w:rFonts w:eastAsia="Calibri"/>
          <w:b/>
          <w:sz w:val="28"/>
          <w:szCs w:val="28"/>
          <w:lang w:val="es-ES" w:eastAsia="en-US"/>
        </w:rPr>
      </w:pPr>
    </w:p>
    <w:p w14:paraId="7C5ED56B" w14:textId="77777777" w:rsidR="00D852B1" w:rsidRPr="00FE484B" w:rsidRDefault="00D852B1" w:rsidP="00D852B1">
      <w:pPr>
        <w:suppressAutoHyphens w:val="0"/>
        <w:ind w:right="851" w:firstLine="708"/>
        <w:jc w:val="center"/>
        <w:rPr>
          <w:rFonts w:eastAsia="Calibri"/>
          <w:b/>
          <w:sz w:val="28"/>
          <w:szCs w:val="28"/>
          <w:lang w:val="es-ES" w:eastAsia="en-US"/>
        </w:rPr>
      </w:pPr>
      <w:r w:rsidRPr="00FE484B">
        <w:rPr>
          <w:rFonts w:eastAsia="Calibri"/>
          <w:sz w:val="22"/>
          <w:szCs w:val="22"/>
          <w:lang w:val="es-CR" w:eastAsia="en-US"/>
        </w:rPr>
        <w:object w:dxaOrig="1469" w:dyaOrig="950" w14:anchorId="3A34DD83">
          <v:shape id="_x0000_i1027" type="#_x0000_t75" style="width:75pt;height:45.75pt" o:ole="">
            <v:imagedata r:id="rId13" o:title=""/>
          </v:shape>
          <o:OLEObject Type="Embed" ProgID="Package" ShapeID="_x0000_i1027" DrawAspect="Icon" ObjectID="_1671450373" r:id="rId14"/>
        </w:object>
      </w:r>
    </w:p>
    <w:p w14:paraId="5D2E5EC2" w14:textId="77777777" w:rsidR="00D852B1" w:rsidRPr="00FE484B" w:rsidRDefault="00D852B1" w:rsidP="00D852B1">
      <w:pPr>
        <w:suppressAutoHyphens w:val="0"/>
        <w:ind w:right="851" w:firstLine="708"/>
        <w:jc w:val="center"/>
        <w:rPr>
          <w:rFonts w:eastAsia="Calibri"/>
          <w:sz w:val="28"/>
          <w:szCs w:val="28"/>
          <w:lang w:val="es-ES" w:eastAsia="en-US"/>
        </w:rPr>
      </w:pPr>
    </w:p>
    <w:p w14:paraId="56F6201A" w14:textId="77777777" w:rsidR="00D852B1" w:rsidRPr="00FE484B" w:rsidRDefault="00D852B1" w:rsidP="00D852B1">
      <w:pPr>
        <w:suppressAutoHyphens w:val="0"/>
        <w:ind w:right="851" w:firstLine="708"/>
        <w:jc w:val="center"/>
        <w:rPr>
          <w:rFonts w:eastAsia="Calibri"/>
          <w:sz w:val="28"/>
          <w:szCs w:val="28"/>
          <w:lang w:val="es-ES" w:eastAsia="en-US"/>
        </w:rPr>
      </w:pPr>
      <w:r w:rsidRPr="00FE484B">
        <w:rPr>
          <w:rFonts w:eastAsia="Calibri"/>
          <w:sz w:val="28"/>
          <w:szCs w:val="28"/>
          <w:lang w:val="es-ES" w:eastAsia="en-US"/>
        </w:rPr>
        <w:t>-0-</w:t>
      </w:r>
    </w:p>
    <w:p w14:paraId="3B3A674D" w14:textId="77777777" w:rsidR="00D852B1" w:rsidRPr="00FE484B" w:rsidRDefault="00D852B1" w:rsidP="00D852B1">
      <w:pPr>
        <w:suppressAutoHyphens w:val="0"/>
        <w:spacing w:line="480" w:lineRule="auto"/>
        <w:ind w:firstLine="709"/>
        <w:jc w:val="both"/>
        <w:rPr>
          <w:sz w:val="28"/>
          <w:szCs w:val="28"/>
          <w:lang w:val="es-ES" w:eastAsia="es-CR"/>
        </w:rPr>
      </w:pPr>
      <w:r w:rsidRPr="00FE484B">
        <w:rPr>
          <w:rFonts w:eastAsia="Calibri"/>
          <w:b/>
          <w:sz w:val="28"/>
          <w:szCs w:val="28"/>
          <w:lang w:val="es-ES" w:eastAsia="en-US"/>
        </w:rPr>
        <w:t xml:space="preserve">Se acordó: 1) </w:t>
      </w:r>
      <w:r w:rsidRPr="00FE484B">
        <w:rPr>
          <w:sz w:val="28"/>
          <w:szCs w:val="28"/>
          <w:lang w:val="es-ES" w:eastAsia="es-CR"/>
        </w:rPr>
        <w:t>Tener por rendido el</w:t>
      </w:r>
      <w:r w:rsidRPr="00FE484B">
        <w:rPr>
          <w:rFonts w:eastAsia="Calibri"/>
          <w:b/>
          <w:sz w:val="28"/>
          <w:szCs w:val="28"/>
          <w:lang w:val="es-ES" w:eastAsia="en-US"/>
        </w:rPr>
        <w:t xml:space="preserve"> </w:t>
      </w:r>
      <w:r w:rsidRPr="00FE484B">
        <w:rPr>
          <w:sz w:val="28"/>
          <w:szCs w:val="28"/>
          <w:lang w:val="es-ES" w:eastAsia="es-CR"/>
        </w:rPr>
        <w:t xml:space="preserve">oficio N° 0403-PI-2020 del 19 de octubre de 2020, suscrito por el máster Miguel Ovares Chavarría, Jefe Macroproceso, el licenciado Fabián Salas Fernández, Jefe interino del Proceso de Inversiones y el máster José Andrés Lizano Vargas, Jefe de Proceso de Riesgos, todos del Macroproceso Financiero Contable, mediante el que remiten versión ajustada del </w:t>
      </w:r>
      <w:r w:rsidRPr="00FE484B">
        <w:rPr>
          <w:sz w:val="28"/>
          <w:szCs w:val="28"/>
          <w:lang w:val="es-ES" w:eastAsia="es-CR"/>
        </w:rPr>
        <w:lastRenderedPageBreak/>
        <w:t xml:space="preserve">Plan de Capacitación con los contenidos necesarios para el desarrollo de las actividades fundamentales para la adecuada gestión de los recursos del Fondo de Jubilaciones y Pensiones en plazas extranjeras y aprobarlo. </w:t>
      </w:r>
      <w:r w:rsidRPr="00FE484B">
        <w:rPr>
          <w:b/>
          <w:bCs/>
          <w:sz w:val="28"/>
          <w:szCs w:val="28"/>
          <w:lang w:val="es-ES" w:eastAsia="es-CR"/>
        </w:rPr>
        <w:t>2)</w:t>
      </w:r>
      <w:r w:rsidRPr="00FE484B">
        <w:rPr>
          <w:sz w:val="28"/>
          <w:szCs w:val="28"/>
          <w:lang w:val="es-ES" w:eastAsia="es-CR"/>
        </w:rPr>
        <w:t xml:space="preserve"> Para los puntos del 3 al 6 en adelante de las programas contratados del Plan de capacitación estar a la espera de la respuesta a la consulta realizada a la Procuraduría General de la República respecto a la naturaleza de la Junta Administradora del Fondo de Jubilaciones y Pensiones del Poder Judicial, con el fin de determinar si las personas colaboradoras del Proceso de Inversiones y Proceso de Riesgos, que laborarán en mercados internacionales son las del Poder Judicial o deben ser contratadas por esta Junta Administradora. </w:t>
      </w:r>
      <w:r w:rsidRPr="00FE484B">
        <w:rPr>
          <w:b/>
          <w:bCs/>
          <w:sz w:val="28"/>
          <w:szCs w:val="28"/>
          <w:lang w:val="es-ES" w:eastAsia="es-ES"/>
        </w:rPr>
        <w:t>Se declara este acuerdo firme.</w:t>
      </w:r>
    </w:p>
    <w:p w14:paraId="4A99D75A" w14:textId="6764C0C8"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CR"/>
        </w:rPr>
      </w:pPr>
      <w:bookmarkStart w:id="24" w:name="_Toc54281272"/>
      <w:r w:rsidRPr="00FE484B">
        <w:rPr>
          <w:b/>
          <w:bCs/>
          <w:sz w:val="28"/>
          <w:szCs w:val="28"/>
          <w:u w:val="single"/>
          <w:lang w:val="es-CR"/>
        </w:rPr>
        <w:t xml:space="preserve">ARTÍCULO </w:t>
      </w:r>
      <w:bookmarkEnd w:id="24"/>
      <w:r w:rsidRPr="00FE484B">
        <w:rPr>
          <w:b/>
          <w:bCs/>
          <w:sz w:val="28"/>
          <w:szCs w:val="28"/>
          <w:u w:val="single"/>
          <w:lang w:val="es-CR"/>
        </w:rPr>
        <w:t xml:space="preserve">XI </w:t>
      </w:r>
    </w:p>
    <w:p w14:paraId="6ED2A5B8" w14:textId="77777777" w:rsidR="00D852B1" w:rsidRPr="00FE484B" w:rsidRDefault="00D852B1" w:rsidP="00D852B1">
      <w:pPr>
        <w:spacing w:line="480" w:lineRule="auto"/>
        <w:jc w:val="both"/>
        <w:rPr>
          <w:b/>
          <w:sz w:val="28"/>
          <w:szCs w:val="28"/>
        </w:rPr>
      </w:pPr>
      <w:r w:rsidRPr="00FE484B">
        <w:rPr>
          <w:b/>
          <w:sz w:val="28"/>
          <w:szCs w:val="28"/>
        </w:rPr>
        <w:t>Documento N°</w:t>
      </w:r>
      <w:r w:rsidRPr="00FE484B">
        <w:t xml:space="preserve"> </w:t>
      </w:r>
      <w:r w:rsidRPr="00FE484B">
        <w:rPr>
          <w:b/>
          <w:color w:val="00B050"/>
          <w:sz w:val="28"/>
          <w:szCs w:val="28"/>
        </w:rPr>
        <w:t xml:space="preserve">985-2020 </w:t>
      </w:r>
    </w:p>
    <w:p w14:paraId="222C7CC8" w14:textId="77777777" w:rsidR="00D852B1" w:rsidRPr="00FE484B" w:rsidRDefault="00D852B1" w:rsidP="00D852B1">
      <w:pPr>
        <w:autoSpaceDE w:val="0"/>
        <w:autoSpaceDN w:val="0"/>
        <w:spacing w:line="480" w:lineRule="auto"/>
        <w:ind w:firstLine="709"/>
        <w:jc w:val="both"/>
        <w:rPr>
          <w:sz w:val="28"/>
          <w:szCs w:val="28"/>
          <w:lang w:eastAsia="es-ES"/>
        </w:rPr>
      </w:pPr>
      <w:r w:rsidRPr="00FE484B">
        <w:rPr>
          <w:sz w:val="28"/>
          <w:szCs w:val="28"/>
          <w:lang w:eastAsia="es-ES"/>
        </w:rPr>
        <w:t>La licenciada Olga Guerrero Córdoba y el licenciado Carlos Lizano Alfaro, por su orden, subdirectora interina y jefe interino de Administración de Personal, ambos de la Dirección de Gestión Humana, remitieron el oficio Nº 075CJ-2020 del 15 de octubre de 2020, que literalmente dice:</w:t>
      </w:r>
    </w:p>
    <w:p w14:paraId="740FC0CB" w14:textId="77777777" w:rsidR="000F15EB" w:rsidRPr="00FE484B" w:rsidRDefault="000F15EB" w:rsidP="000F15EB">
      <w:pPr>
        <w:autoSpaceDE w:val="0"/>
        <w:autoSpaceDN w:val="0"/>
        <w:spacing w:line="480" w:lineRule="auto"/>
        <w:ind w:left="851" w:right="851" w:firstLine="68"/>
        <w:jc w:val="both"/>
        <w:rPr>
          <w:b/>
          <w:bCs/>
          <w:sz w:val="28"/>
          <w:szCs w:val="28"/>
          <w:u w:val="single"/>
          <w:lang w:eastAsia="es-ES"/>
        </w:rPr>
      </w:pPr>
      <w:r w:rsidRPr="00FE484B">
        <w:rPr>
          <w:b/>
          <w:bCs/>
          <w:sz w:val="28"/>
          <w:szCs w:val="28"/>
          <w:lang w:eastAsia="es-ES"/>
        </w:rPr>
        <w:t>“</w:t>
      </w:r>
      <w:r w:rsidRPr="00FE484B">
        <w:rPr>
          <w:b/>
          <w:bCs/>
          <w:sz w:val="26"/>
          <w:szCs w:val="26"/>
          <w:u w:val="single"/>
          <w:lang w:val="es-CR" w:eastAsia="es-CR"/>
        </w:rPr>
        <w:t>INFORME DE ASIGNACIÓN DE BENEFICIO PARA JUBILACIÓN</w:t>
      </w:r>
    </w:p>
    <w:p w14:paraId="1B6429C7" w14:textId="567FBCB3" w:rsidR="000F15EB" w:rsidRPr="00FE484B" w:rsidRDefault="000F15EB" w:rsidP="000F15EB">
      <w:pPr>
        <w:tabs>
          <w:tab w:val="left" w:pos="215"/>
          <w:tab w:val="left" w:pos="8900"/>
        </w:tabs>
        <w:suppressAutoHyphens w:val="0"/>
        <w:ind w:left="851" w:right="851"/>
        <w:jc w:val="both"/>
        <w:rPr>
          <w:sz w:val="26"/>
          <w:szCs w:val="26"/>
          <w:lang w:val="es-CR" w:eastAsia="es-CR"/>
        </w:rPr>
      </w:pPr>
      <w:r w:rsidRPr="00FE484B">
        <w:rPr>
          <w:sz w:val="26"/>
          <w:szCs w:val="26"/>
          <w:lang w:val="es-CR" w:eastAsia="es-CR"/>
        </w:rPr>
        <w:t xml:space="preserve">Solicitud de Jubilación presentada por </w:t>
      </w:r>
      <w:r w:rsidR="00771E2E" w:rsidRPr="00FE484B">
        <w:rPr>
          <w:sz w:val="26"/>
          <w:szCs w:val="26"/>
          <w:lang w:val="es-CR" w:eastAsia="es-CR"/>
        </w:rPr>
        <w:t>NOMBRE 001</w:t>
      </w:r>
      <w:r w:rsidRPr="00FE484B">
        <w:rPr>
          <w:sz w:val="26"/>
          <w:szCs w:val="26"/>
          <w:lang w:val="es-CR" w:eastAsia="es-CR"/>
        </w:rPr>
        <w:t>, cédula Nº 01-0586-0850, a partir del 16 de noviembre del 2020.</w:t>
      </w:r>
    </w:p>
    <w:p w14:paraId="6CA37ED9" w14:textId="77777777" w:rsidR="000F15EB" w:rsidRPr="00FE484B" w:rsidRDefault="000F15EB" w:rsidP="000F15EB">
      <w:pPr>
        <w:tabs>
          <w:tab w:val="left" w:pos="215"/>
          <w:tab w:val="left" w:pos="8900"/>
        </w:tabs>
        <w:suppressAutoHyphens w:val="0"/>
        <w:ind w:left="851" w:right="851"/>
        <w:jc w:val="both"/>
        <w:rPr>
          <w:sz w:val="26"/>
          <w:szCs w:val="26"/>
          <w:lang w:val="es-CR" w:eastAsia="es-CR"/>
        </w:rPr>
      </w:pPr>
    </w:p>
    <w:p w14:paraId="57463694" w14:textId="2D222C8C" w:rsidR="000F15EB" w:rsidRPr="00FE484B" w:rsidRDefault="000F15EB" w:rsidP="000F15EB">
      <w:pPr>
        <w:tabs>
          <w:tab w:val="left" w:pos="215"/>
          <w:tab w:val="left" w:pos="8900"/>
        </w:tabs>
        <w:suppressAutoHyphens w:val="0"/>
        <w:ind w:left="851" w:right="851"/>
        <w:jc w:val="both"/>
        <w:rPr>
          <w:sz w:val="26"/>
          <w:szCs w:val="26"/>
          <w:lang w:val="es-CR" w:eastAsia="es-CR"/>
        </w:rPr>
      </w:pPr>
      <w:r w:rsidRPr="00FE484B">
        <w:rPr>
          <w:sz w:val="26"/>
          <w:szCs w:val="26"/>
          <w:lang w:val="es-CR" w:eastAsia="es-CR"/>
        </w:rPr>
        <w:t xml:space="preserve">Al 15 de noviembre del 2020, el señor </w:t>
      </w:r>
      <w:r w:rsidR="00771E2E" w:rsidRPr="00FE484B">
        <w:rPr>
          <w:sz w:val="26"/>
          <w:szCs w:val="26"/>
          <w:lang w:val="es-CR" w:eastAsia="es-CR"/>
        </w:rPr>
        <w:t>NOMBRE 001</w:t>
      </w:r>
      <w:r w:rsidRPr="00FE484B">
        <w:rPr>
          <w:sz w:val="26"/>
          <w:szCs w:val="26"/>
          <w:lang w:val="es-CR" w:eastAsia="es-CR"/>
        </w:rPr>
        <w:t xml:space="preserve"> habrá laborado para este Poder por espacio de 25 años, 10 meses, 14 días. </w:t>
      </w:r>
    </w:p>
    <w:p w14:paraId="3BA8AD66" w14:textId="77777777"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p>
    <w:p w14:paraId="5110EF88" w14:textId="77777777"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r w:rsidRPr="00FE484B">
        <w:rPr>
          <w:b/>
          <w:bCs/>
          <w:sz w:val="26"/>
          <w:szCs w:val="26"/>
          <w:lang w:val="es-CR" w:eastAsia="es-CR"/>
        </w:rPr>
        <w:t>TOTAL TIEMPO SERVIDO:</w:t>
      </w:r>
      <w:r w:rsidRPr="00FE484B">
        <w:rPr>
          <w:sz w:val="26"/>
          <w:szCs w:val="26"/>
          <w:lang w:val="es-CR" w:eastAsia="es-CR"/>
        </w:rPr>
        <w:t xml:space="preserve"> 25 años, 10 meses, 14 días. </w:t>
      </w:r>
    </w:p>
    <w:p w14:paraId="11C20735" w14:textId="77777777"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r w:rsidRPr="00FE484B">
        <w:rPr>
          <w:b/>
          <w:bCs/>
          <w:sz w:val="26"/>
          <w:szCs w:val="26"/>
          <w:lang w:val="es-CR" w:eastAsia="es-CR"/>
        </w:rPr>
        <w:t>TOTAL TIEMPO RECONOCIDO:</w:t>
      </w:r>
      <w:r w:rsidRPr="00FE484B">
        <w:rPr>
          <w:sz w:val="26"/>
          <w:szCs w:val="26"/>
          <w:lang w:val="es-CR" w:eastAsia="es-CR"/>
        </w:rPr>
        <w:t xml:space="preserve"> 5 años, 2 meses, 22 días. </w:t>
      </w:r>
    </w:p>
    <w:p w14:paraId="5B9B24B7" w14:textId="77777777"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r w:rsidRPr="00FE484B">
        <w:rPr>
          <w:b/>
          <w:bCs/>
          <w:sz w:val="26"/>
          <w:szCs w:val="26"/>
          <w:lang w:val="es-CR" w:eastAsia="es-CR"/>
        </w:rPr>
        <w:t>TOTAL GENERAL:</w:t>
      </w:r>
      <w:r w:rsidRPr="00FE484B">
        <w:rPr>
          <w:sz w:val="26"/>
          <w:szCs w:val="26"/>
          <w:lang w:val="es-CR" w:eastAsia="es-CR"/>
        </w:rPr>
        <w:t xml:space="preserve"> 31 años, 1 meses, 6 días. </w:t>
      </w:r>
    </w:p>
    <w:p w14:paraId="69DC5D9D" w14:textId="77777777"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r w:rsidRPr="00FE484B">
        <w:rPr>
          <w:b/>
          <w:bCs/>
          <w:sz w:val="26"/>
          <w:szCs w:val="26"/>
          <w:lang w:val="es-CR" w:eastAsia="es-CR"/>
        </w:rPr>
        <w:t>EDAD:</w:t>
      </w:r>
      <w:r w:rsidRPr="00FE484B">
        <w:rPr>
          <w:sz w:val="26"/>
          <w:szCs w:val="26"/>
          <w:lang w:val="es-CR" w:eastAsia="es-CR"/>
        </w:rPr>
        <w:t xml:space="preserve"> 58 años, 1 meses, 21 días. </w:t>
      </w:r>
    </w:p>
    <w:p w14:paraId="460047C5" w14:textId="77777777"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r w:rsidRPr="00FE484B">
        <w:rPr>
          <w:b/>
          <w:bCs/>
          <w:sz w:val="26"/>
          <w:szCs w:val="26"/>
          <w:lang w:val="es-CR" w:eastAsia="es-CR"/>
        </w:rPr>
        <w:t>ÚLTIMO CARGO EN PROPIEDAD:</w:t>
      </w:r>
      <w:r w:rsidRPr="00FE484B">
        <w:rPr>
          <w:sz w:val="26"/>
          <w:szCs w:val="26"/>
          <w:lang w:val="es-CR" w:eastAsia="es-CR"/>
        </w:rPr>
        <w:t xml:space="preserve"> JEFE SERVICIO MÉDICO DE EMPRESA, UNIDAD SERVICIO DE SALUD PARA EMPLEADOS I CIRCUITO JUDICIAL SAN JOSE</w:t>
      </w:r>
    </w:p>
    <w:p w14:paraId="13CE3473" w14:textId="6F9B4B32"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r w:rsidRPr="00FE484B">
        <w:rPr>
          <w:b/>
          <w:bCs/>
          <w:sz w:val="26"/>
          <w:szCs w:val="26"/>
          <w:lang w:val="es-CR" w:eastAsia="es-CR"/>
        </w:rPr>
        <w:t>NÚMERO DE PUESTO EN PROPIEDAD:</w:t>
      </w:r>
      <w:r w:rsidRPr="00FE484B">
        <w:rPr>
          <w:sz w:val="26"/>
          <w:szCs w:val="26"/>
          <w:lang w:val="es-CR" w:eastAsia="es-CR"/>
        </w:rPr>
        <w:t xml:space="preserve"> </w:t>
      </w:r>
      <w:r w:rsidR="00771E2E" w:rsidRPr="00FE484B">
        <w:rPr>
          <w:sz w:val="26"/>
          <w:szCs w:val="26"/>
          <w:lang w:val="es-CR" w:eastAsia="es-CR"/>
        </w:rPr>
        <w:t>DATOS 001</w:t>
      </w:r>
    </w:p>
    <w:p w14:paraId="68BED81F" w14:textId="77777777" w:rsidR="000F15EB" w:rsidRPr="00FE484B" w:rsidRDefault="000F15EB" w:rsidP="000F15EB">
      <w:pPr>
        <w:tabs>
          <w:tab w:val="left" w:pos="215"/>
          <w:tab w:val="left" w:pos="3436"/>
          <w:tab w:val="left" w:pos="8900"/>
        </w:tabs>
        <w:suppressAutoHyphens w:val="0"/>
        <w:ind w:left="851" w:right="851"/>
        <w:jc w:val="both"/>
        <w:rPr>
          <w:sz w:val="26"/>
          <w:szCs w:val="26"/>
          <w:lang w:val="es-CR" w:eastAsia="es-CR"/>
        </w:rPr>
      </w:pPr>
      <w:r w:rsidRPr="00FE484B">
        <w:rPr>
          <w:b/>
          <w:bCs/>
          <w:sz w:val="26"/>
          <w:szCs w:val="26"/>
          <w:lang w:val="es-CR" w:eastAsia="es-CR"/>
        </w:rPr>
        <w:t>ÚLTIMO CARGO DESEMPEÑADO:</w:t>
      </w:r>
      <w:r w:rsidRPr="00FE484B">
        <w:rPr>
          <w:sz w:val="26"/>
          <w:szCs w:val="26"/>
          <w:lang w:val="es-CR" w:eastAsia="es-CR"/>
        </w:rPr>
        <w:t xml:space="preserve"> JEFE SERVICIO MÉDICO DE EMPRESA, UNIDAD SERVICIO DE SALUD PARA EMPLEADOS I CIRCUITO JUDICIAL SAN JOSE</w:t>
      </w:r>
    </w:p>
    <w:p w14:paraId="7C760DE0" w14:textId="77777777" w:rsidR="000F15EB" w:rsidRPr="00FE484B" w:rsidRDefault="000F15EB" w:rsidP="000F15EB">
      <w:pPr>
        <w:tabs>
          <w:tab w:val="left" w:pos="215"/>
          <w:tab w:val="left" w:pos="3436"/>
          <w:tab w:val="left" w:pos="7867"/>
          <w:tab w:val="left" w:pos="8204"/>
          <w:tab w:val="left" w:pos="8380"/>
          <w:tab w:val="left" w:pos="8554"/>
          <w:tab w:val="left" w:pos="8727"/>
          <w:tab w:val="left" w:pos="8900"/>
        </w:tabs>
        <w:suppressAutoHyphens w:val="0"/>
        <w:ind w:left="851" w:right="851"/>
        <w:jc w:val="both"/>
        <w:rPr>
          <w:sz w:val="26"/>
          <w:szCs w:val="26"/>
          <w:lang w:val="es-CR" w:eastAsia="es-CR"/>
        </w:rPr>
      </w:pPr>
      <w:r w:rsidRPr="00FE484B">
        <w:rPr>
          <w:b/>
          <w:bCs/>
          <w:sz w:val="26"/>
          <w:szCs w:val="26"/>
          <w:lang w:val="es-CR" w:eastAsia="es-CR"/>
        </w:rPr>
        <w:t>PUESTO(S) DE REAJUSTE:</w:t>
      </w:r>
      <w:r w:rsidRPr="00FE484B">
        <w:rPr>
          <w:sz w:val="26"/>
          <w:szCs w:val="26"/>
          <w:lang w:val="es-CR" w:eastAsia="es-CR"/>
        </w:rPr>
        <w:t xml:space="preserve"> JEFE SERVICIO MÉDICO DE EMPRESA, 100.00 %</w:t>
      </w:r>
    </w:p>
    <w:p w14:paraId="57FF4ACD" w14:textId="77777777" w:rsidR="000F15EB" w:rsidRPr="00FE484B" w:rsidRDefault="000F15EB" w:rsidP="000F15EB">
      <w:pPr>
        <w:tabs>
          <w:tab w:val="left" w:pos="215"/>
          <w:tab w:val="left" w:pos="3436"/>
          <w:tab w:val="left" w:pos="8380"/>
          <w:tab w:val="left" w:pos="8554"/>
          <w:tab w:val="left" w:pos="8727"/>
          <w:tab w:val="left" w:pos="8900"/>
        </w:tabs>
        <w:suppressAutoHyphens w:val="0"/>
        <w:ind w:left="851" w:right="851"/>
        <w:jc w:val="both"/>
        <w:rPr>
          <w:sz w:val="26"/>
          <w:szCs w:val="26"/>
          <w:lang w:val="es-CR" w:eastAsia="es-CR"/>
        </w:rPr>
      </w:pPr>
      <w:r w:rsidRPr="00FE484B">
        <w:rPr>
          <w:b/>
          <w:bCs/>
          <w:sz w:val="26"/>
          <w:szCs w:val="26"/>
          <w:u w:val="single"/>
          <w:lang w:val="es-CR" w:eastAsia="es-CR"/>
        </w:rPr>
        <w:t>Datos de referencia:</w:t>
      </w:r>
    </w:p>
    <w:p w14:paraId="77E58132" w14:textId="5180BDB4" w:rsidR="000F15EB" w:rsidRPr="00FE484B" w:rsidRDefault="000F15EB" w:rsidP="000F15EB">
      <w:pPr>
        <w:tabs>
          <w:tab w:val="left" w:pos="215"/>
          <w:tab w:val="left" w:pos="3436"/>
          <w:tab w:val="left" w:pos="8380"/>
          <w:tab w:val="left" w:pos="8554"/>
          <w:tab w:val="left" w:pos="8727"/>
          <w:tab w:val="left" w:pos="8900"/>
        </w:tabs>
        <w:suppressAutoHyphens w:val="0"/>
        <w:ind w:left="851" w:right="851"/>
        <w:jc w:val="both"/>
        <w:rPr>
          <w:sz w:val="26"/>
          <w:szCs w:val="26"/>
          <w:lang w:val="es-CR" w:eastAsia="es-CR"/>
        </w:rPr>
      </w:pPr>
      <w:r w:rsidRPr="00FE484B">
        <w:rPr>
          <w:b/>
          <w:bCs/>
          <w:sz w:val="26"/>
          <w:szCs w:val="26"/>
          <w:lang w:val="es-CR" w:eastAsia="es-CR"/>
        </w:rPr>
        <w:t>ÚLTIMO SALARIO DEVENGADO:</w:t>
      </w:r>
      <w:r w:rsidRPr="00FE484B">
        <w:rPr>
          <w:sz w:val="26"/>
          <w:szCs w:val="26"/>
          <w:lang w:val="es-CR" w:eastAsia="es-CR"/>
        </w:rPr>
        <w:t xml:space="preserve"> </w:t>
      </w:r>
      <w:r w:rsidR="00771E2E" w:rsidRPr="00FE484B">
        <w:rPr>
          <w:sz w:val="26"/>
          <w:szCs w:val="26"/>
          <w:lang w:val="es-CR" w:eastAsia="es-CR"/>
        </w:rPr>
        <w:t>DATOS 002</w:t>
      </w:r>
    </w:p>
    <w:p w14:paraId="3A9A5C7E" w14:textId="7496231E" w:rsidR="000F15EB" w:rsidRPr="00FE484B" w:rsidRDefault="000F15EB" w:rsidP="000F15EB">
      <w:pPr>
        <w:tabs>
          <w:tab w:val="left" w:pos="215"/>
          <w:tab w:val="left" w:pos="5497"/>
          <w:tab w:val="left" w:pos="8900"/>
        </w:tabs>
        <w:suppressAutoHyphens w:val="0"/>
        <w:ind w:left="851" w:right="851"/>
        <w:jc w:val="both"/>
        <w:rPr>
          <w:sz w:val="26"/>
          <w:szCs w:val="26"/>
          <w:lang w:val="es-CR" w:eastAsia="es-CR"/>
        </w:rPr>
      </w:pPr>
      <w:r w:rsidRPr="00FE484B">
        <w:rPr>
          <w:b/>
          <w:bCs/>
          <w:sz w:val="26"/>
          <w:szCs w:val="26"/>
          <w:lang w:val="es-CR" w:eastAsia="es-CR"/>
        </w:rPr>
        <w:t xml:space="preserve">TERCERA PARTE DEL ÚLTIMO SALARIO DEVENGADO: </w:t>
      </w:r>
      <w:r w:rsidR="00771E2E" w:rsidRPr="00FE484B">
        <w:rPr>
          <w:b/>
          <w:bCs/>
          <w:sz w:val="26"/>
          <w:szCs w:val="26"/>
          <w:lang w:val="es-CR" w:eastAsia="es-CR"/>
        </w:rPr>
        <w:t>DATOS 003</w:t>
      </w:r>
    </w:p>
    <w:p w14:paraId="4EDB1508" w14:textId="0A77A757" w:rsidR="000F15EB" w:rsidRPr="00FE484B" w:rsidRDefault="000F15EB" w:rsidP="000F15EB">
      <w:pPr>
        <w:tabs>
          <w:tab w:val="left" w:pos="215"/>
          <w:tab w:val="left" w:pos="2865"/>
          <w:tab w:val="left" w:pos="3436"/>
          <w:tab w:val="left" w:pos="3785"/>
          <w:tab w:val="left" w:pos="4132"/>
          <w:tab w:val="left" w:pos="4476"/>
          <w:tab w:val="left" w:pos="4818"/>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s>
        <w:suppressAutoHyphens w:val="0"/>
        <w:ind w:left="851" w:right="851"/>
        <w:jc w:val="both"/>
        <w:rPr>
          <w:sz w:val="26"/>
          <w:szCs w:val="26"/>
          <w:lang w:val="es-CR" w:eastAsia="es-CR"/>
        </w:rPr>
      </w:pPr>
      <w:r w:rsidRPr="00FE484B">
        <w:rPr>
          <w:b/>
          <w:bCs/>
          <w:sz w:val="26"/>
          <w:szCs w:val="26"/>
          <w:lang w:val="es-CR" w:eastAsia="es-CR"/>
        </w:rPr>
        <w:t>SALARIO PROMEDIO:</w:t>
      </w:r>
      <w:r w:rsidRPr="00FE484B">
        <w:rPr>
          <w:sz w:val="26"/>
          <w:szCs w:val="26"/>
          <w:lang w:val="es-CR" w:eastAsia="es-CR"/>
        </w:rPr>
        <w:t xml:space="preserve"> </w:t>
      </w:r>
      <w:r w:rsidR="00771E2E" w:rsidRPr="00FE484B">
        <w:rPr>
          <w:sz w:val="26"/>
          <w:szCs w:val="26"/>
          <w:lang w:val="es-CR" w:eastAsia="es-CR"/>
        </w:rPr>
        <w:t>DATOS 003</w:t>
      </w:r>
    </w:p>
    <w:p w14:paraId="45C2A3C8" w14:textId="77777777" w:rsidR="000F15EB" w:rsidRPr="00FE484B" w:rsidRDefault="000F15EB" w:rsidP="000F15EB">
      <w:pPr>
        <w:tabs>
          <w:tab w:val="left" w:pos="215"/>
          <w:tab w:val="left" w:pos="2283"/>
          <w:tab w:val="left" w:pos="2865"/>
          <w:tab w:val="left" w:pos="3436"/>
          <w:tab w:val="left" w:pos="3785"/>
          <w:tab w:val="left" w:pos="4132"/>
          <w:tab w:val="left" w:pos="4476"/>
          <w:tab w:val="left" w:pos="4818"/>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s>
        <w:suppressAutoHyphens w:val="0"/>
        <w:ind w:left="851" w:right="851"/>
        <w:jc w:val="both"/>
        <w:rPr>
          <w:sz w:val="26"/>
          <w:szCs w:val="26"/>
          <w:lang w:val="es-CR" w:eastAsia="es-CR"/>
        </w:rPr>
      </w:pPr>
      <w:r w:rsidRPr="00FE484B">
        <w:rPr>
          <w:b/>
          <w:bCs/>
          <w:sz w:val="26"/>
          <w:szCs w:val="26"/>
          <w:lang w:val="es-CR" w:eastAsia="es-CR"/>
        </w:rPr>
        <w:t>NORMA LEGAL:</w:t>
      </w:r>
      <w:r w:rsidRPr="00FE484B">
        <w:rPr>
          <w:sz w:val="26"/>
          <w:szCs w:val="26"/>
          <w:lang w:val="es-CR" w:eastAsia="es-CR"/>
        </w:rPr>
        <w:t xml:space="preserve"> "Cálculos hechos de conformidad con lo dispuesto en la Ley Orgánica del Poder Judicial 7333 y sus Reformas."</w:t>
      </w:r>
    </w:p>
    <w:p w14:paraId="5711FB42" w14:textId="77777777" w:rsidR="000F15EB" w:rsidRPr="00FE484B" w:rsidRDefault="000F15EB" w:rsidP="000F15EB">
      <w:pPr>
        <w:tabs>
          <w:tab w:val="left" w:pos="215"/>
          <w:tab w:val="left" w:pos="2865"/>
          <w:tab w:val="left" w:pos="3436"/>
          <w:tab w:val="left" w:pos="3785"/>
          <w:tab w:val="left" w:pos="4132"/>
          <w:tab w:val="left" w:pos="4476"/>
          <w:tab w:val="left" w:pos="4818"/>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s>
        <w:suppressAutoHyphens w:val="0"/>
        <w:ind w:left="851" w:right="851"/>
        <w:jc w:val="both"/>
        <w:rPr>
          <w:sz w:val="26"/>
          <w:szCs w:val="26"/>
          <w:lang w:val="es-CR" w:eastAsia="es-CR"/>
        </w:rPr>
      </w:pPr>
      <w:r w:rsidRPr="00FE484B">
        <w:rPr>
          <w:b/>
          <w:bCs/>
          <w:sz w:val="26"/>
          <w:szCs w:val="26"/>
          <w:lang w:val="es-CR" w:eastAsia="es-CR"/>
        </w:rPr>
        <w:t>FÓRMULA APLICADA:</w:t>
      </w:r>
      <w:r w:rsidRPr="00FE484B">
        <w:rPr>
          <w:sz w:val="26"/>
          <w:szCs w:val="26"/>
          <w:lang w:val="es-CR" w:eastAsia="es-CR"/>
        </w:rPr>
        <w:t xml:space="preserve"> </w:t>
      </w:r>
    </w:p>
    <w:p w14:paraId="67E0F761" w14:textId="77777777" w:rsidR="000F15EB" w:rsidRPr="00FE484B" w:rsidRDefault="000F15EB" w:rsidP="000F15EB">
      <w:pPr>
        <w:tabs>
          <w:tab w:val="left" w:pos="215"/>
          <w:tab w:val="left" w:pos="2865"/>
          <w:tab w:val="left" w:pos="3436"/>
          <w:tab w:val="left" w:pos="3785"/>
          <w:tab w:val="left" w:pos="4132"/>
          <w:tab w:val="left" w:pos="4476"/>
          <w:tab w:val="left" w:pos="4818"/>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s>
        <w:suppressAutoHyphens w:val="0"/>
        <w:ind w:left="851" w:right="851"/>
        <w:jc w:val="both"/>
        <w:rPr>
          <w:b/>
          <w:bCs/>
          <w:sz w:val="26"/>
          <w:szCs w:val="26"/>
          <w:lang w:val="es-CR" w:eastAsia="es-CR"/>
        </w:rPr>
      </w:pPr>
      <w:r w:rsidRPr="00FE484B">
        <w:rPr>
          <w:sz w:val="26"/>
          <w:szCs w:val="26"/>
          <w:lang w:val="es-CR" w:eastAsia="es-CR"/>
        </w:rPr>
        <w:t xml:space="preserve">SALARIO PROMEDIO * Edad del Servidor </w:t>
      </w:r>
      <w:r w:rsidRPr="00FE484B">
        <w:rPr>
          <w:b/>
          <w:bCs/>
          <w:sz w:val="26"/>
          <w:szCs w:val="26"/>
          <w:lang w:val="es-CR" w:eastAsia="es-CR"/>
        </w:rPr>
        <w:t xml:space="preserve">= Monto de Jubilación </w:t>
      </w:r>
    </w:p>
    <w:p w14:paraId="3C7F2D5D" w14:textId="77777777" w:rsidR="000F15EB" w:rsidRPr="00FE484B" w:rsidRDefault="000F15EB" w:rsidP="000F15EB">
      <w:pPr>
        <w:tabs>
          <w:tab w:val="left" w:pos="215"/>
          <w:tab w:val="left" w:pos="2865"/>
          <w:tab w:val="left" w:pos="3436"/>
          <w:tab w:val="left" w:pos="3785"/>
          <w:tab w:val="left" w:pos="4132"/>
          <w:tab w:val="left" w:pos="4476"/>
          <w:tab w:val="left" w:pos="4818"/>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s>
        <w:suppressAutoHyphens w:val="0"/>
        <w:ind w:left="851" w:right="851"/>
        <w:jc w:val="both"/>
        <w:rPr>
          <w:sz w:val="26"/>
          <w:szCs w:val="26"/>
          <w:lang w:val="es-CR" w:eastAsia="es-CR"/>
        </w:rPr>
      </w:pPr>
      <w:r w:rsidRPr="00FE484B">
        <w:rPr>
          <w:sz w:val="26"/>
          <w:szCs w:val="26"/>
          <w:lang w:val="es-CR" w:eastAsia="es-CR"/>
        </w:rPr>
        <w:t xml:space="preserve">                                 60 años</w:t>
      </w:r>
    </w:p>
    <w:p w14:paraId="277FAE73" w14:textId="213E4081" w:rsidR="00D852B1" w:rsidRPr="00FE484B" w:rsidRDefault="000F15EB" w:rsidP="00771E2E">
      <w:pPr>
        <w:tabs>
          <w:tab w:val="left" w:pos="215"/>
          <w:tab w:val="left" w:pos="3436"/>
          <w:tab w:val="left" w:pos="8900"/>
        </w:tabs>
        <w:suppressAutoHyphens w:val="0"/>
        <w:ind w:left="851" w:right="851"/>
        <w:jc w:val="both"/>
        <w:rPr>
          <w:b/>
          <w:bCs/>
          <w:sz w:val="26"/>
          <w:szCs w:val="26"/>
          <w:lang w:val="es-CR" w:eastAsia="es-CR"/>
        </w:rPr>
      </w:pPr>
      <w:r w:rsidRPr="00FE484B">
        <w:rPr>
          <w:b/>
          <w:bCs/>
          <w:sz w:val="26"/>
          <w:szCs w:val="26"/>
          <w:lang w:val="es-CR" w:eastAsia="es-CR"/>
        </w:rPr>
        <w:t>MONTO DE JUBILACIÓN:</w:t>
      </w:r>
      <w:r w:rsidRPr="00FE484B">
        <w:rPr>
          <w:sz w:val="26"/>
          <w:szCs w:val="26"/>
          <w:lang w:val="es-CR" w:eastAsia="es-CR"/>
        </w:rPr>
        <w:t xml:space="preserve"> </w:t>
      </w:r>
      <w:r w:rsidR="00771E2E" w:rsidRPr="00FE484B">
        <w:rPr>
          <w:sz w:val="26"/>
          <w:szCs w:val="26"/>
          <w:lang w:val="es-CR" w:eastAsia="es-CR"/>
        </w:rPr>
        <w:t>DATOS 004</w:t>
      </w:r>
    </w:p>
    <w:p w14:paraId="68544B77" w14:textId="77777777" w:rsidR="00D852B1" w:rsidRPr="00FE484B" w:rsidRDefault="00D852B1" w:rsidP="00D852B1">
      <w:pPr>
        <w:tabs>
          <w:tab w:val="left" w:pos="215"/>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s>
        <w:suppressAutoHyphens w:val="0"/>
        <w:ind w:left="851" w:right="851"/>
        <w:jc w:val="both"/>
        <w:rPr>
          <w:sz w:val="26"/>
          <w:szCs w:val="26"/>
          <w:lang w:val="es-CR" w:eastAsia="es-CR"/>
        </w:rPr>
      </w:pPr>
      <w:r w:rsidRPr="00FE484B">
        <w:rPr>
          <w:b/>
          <w:bCs/>
          <w:sz w:val="26"/>
          <w:szCs w:val="26"/>
          <w:lang w:val="es-CR" w:eastAsia="es-CR"/>
        </w:rPr>
        <w:t>Información adicional:</w:t>
      </w:r>
    </w:p>
    <w:p w14:paraId="04DFFE55" w14:textId="77777777" w:rsidR="00D852B1" w:rsidRPr="00FE484B" w:rsidRDefault="00D852B1" w:rsidP="00D852B1">
      <w:pPr>
        <w:tabs>
          <w:tab w:val="left" w:pos="215"/>
          <w:tab w:val="left" w:pos="8900"/>
        </w:tabs>
        <w:suppressAutoHyphens w:val="0"/>
        <w:ind w:left="851" w:right="851"/>
        <w:jc w:val="both"/>
        <w:rPr>
          <w:sz w:val="26"/>
          <w:szCs w:val="26"/>
          <w:lang w:val="es-CR" w:eastAsia="es-CR"/>
        </w:rPr>
      </w:pPr>
      <w:r w:rsidRPr="00FE484B">
        <w:rPr>
          <w:sz w:val="26"/>
          <w:szCs w:val="26"/>
          <w:lang w:val="es-CR" w:eastAsia="es-CR"/>
        </w:rPr>
        <w:t>El pago por auxilio de cesantía y vacaciones se estará remitiendo al Departamento de Financiero Contable para su debido diligenciamiento.</w:t>
      </w:r>
    </w:p>
    <w:p w14:paraId="202CBE26" w14:textId="77777777" w:rsidR="00D852B1" w:rsidRPr="00FE484B" w:rsidRDefault="00D852B1" w:rsidP="00D852B1">
      <w:pPr>
        <w:tabs>
          <w:tab w:val="left" w:pos="8727"/>
          <w:tab w:val="left" w:pos="8900"/>
        </w:tabs>
        <w:suppressAutoHyphens w:val="0"/>
        <w:ind w:left="851" w:right="851"/>
        <w:jc w:val="both"/>
        <w:rPr>
          <w:sz w:val="26"/>
          <w:szCs w:val="26"/>
          <w:lang w:val="es-CR" w:eastAsia="es-CR"/>
        </w:rPr>
      </w:pPr>
      <w:r w:rsidRPr="00FE484B">
        <w:rPr>
          <w:sz w:val="26"/>
          <w:szCs w:val="26"/>
          <w:lang w:val="es-CR" w:eastAsia="es-CR"/>
        </w:rPr>
        <w:t>Se adjunta certificación aportada por el Departamento de Financiero Contable, donde se indica si la persona servidora presenta o no, alguna deuda ante dicho Departamento.</w:t>
      </w:r>
    </w:p>
    <w:p w14:paraId="6F878547" w14:textId="77777777" w:rsidR="00D852B1" w:rsidRPr="00FE484B" w:rsidRDefault="00D852B1" w:rsidP="00D852B1">
      <w:pPr>
        <w:tabs>
          <w:tab w:val="left" w:pos="215"/>
          <w:tab w:val="left" w:pos="8900"/>
        </w:tabs>
        <w:suppressAutoHyphens w:val="0"/>
        <w:ind w:left="851" w:right="851"/>
        <w:jc w:val="both"/>
        <w:rPr>
          <w:sz w:val="26"/>
          <w:szCs w:val="26"/>
          <w:lang w:val="es-CR" w:eastAsia="es-CR"/>
        </w:rPr>
      </w:pPr>
      <w:r w:rsidRPr="00FE484B">
        <w:rPr>
          <w:sz w:val="26"/>
          <w:szCs w:val="26"/>
          <w:lang w:val="es-CR" w:eastAsia="es-CR"/>
        </w:rPr>
        <w:t>Se adjunta certificación aportada por el Subproceso de Gestión de la Capacitación, donde se indica si la persona servidora mantiene compromisos vigentes por concepto de becas.</w:t>
      </w:r>
    </w:p>
    <w:p w14:paraId="3D10EDF4" w14:textId="77777777" w:rsidR="00D852B1" w:rsidRPr="00FE484B" w:rsidRDefault="00D852B1" w:rsidP="00D852B1">
      <w:pPr>
        <w:tabs>
          <w:tab w:val="left" w:pos="215"/>
          <w:tab w:val="left" w:pos="8204"/>
          <w:tab w:val="left" w:pos="8380"/>
          <w:tab w:val="left" w:pos="8554"/>
          <w:tab w:val="left" w:pos="8727"/>
          <w:tab w:val="left" w:pos="8900"/>
          <w:tab w:val="left" w:pos="9044"/>
          <w:tab w:val="left" w:pos="9188"/>
          <w:tab w:val="left" w:pos="9332"/>
        </w:tabs>
        <w:suppressAutoHyphens w:val="0"/>
        <w:ind w:left="851" w:right="851"/>
        <w:jc w:val="both"/>
        <w:rPr>
          <w:sz w:val="26"/>
          <w:szCs w:val="26"/>
          <w:lang w:val="es-CR" w:eastAsia="es-CR"/>
        </w:rPr>
      </w:pPr>
      <w:r w:rsidRPr="00FE484B">
        <w:rPr>
          <w:sz w:val="26"/>
          <w:szCs w:val="26"/>
          <w:lang w:val="es-CR" w:eastAsia="es-CR"/>
        </w:rPr>
        <w:t>Se adjunta certificación  en estricto apego a lo normado en el artículo 586 del Código de Trabajo.</w:t>
      </w:r>
    </w:p>
    <w:p w14:paraId="4D85788A" w14:textId="77777777" w:rsidR="00D852B1" w:rsidRPr="00FE484B" w:rsidRDefault="00D852B1" w:rsidP="00D852B1">
      <w:pPr>
        <w:tabs>
          <w:tab w:val="left" w:pos="215"/>
          <w:tab w:val="left" w:pos="2865"/>
          <w:tab w:val="left" w:pos="3436"/>
          <w:tab w:val="left" w:pos="3785"/>
          <w:tab w:val="left" w:pos="4132"/>
          <w:tab w:val="left" w:pos="4476"/>
          <w:tab w:val="left" w:pos="4818"/>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 w:val="left" w:pos="9044"/>
          <w:tab w:val="left" w:pos="9188"/>
          <w:tab w:val="left" w:pos="9332"/>
        </w:tabs>
        <w:suppressAutoHyphens w:val="0"/>
        <w:ind w:left="851" w:right="851"/>
        <w:jc w:val="both"/>
        <w:rPr>
          <w:b/>
          <w:bCs/>
          <w:sz w:val="26"/>
          <w:szCs w:val="26"/>
          <w:lang w:val="es-CR" w:eastAsia="es-CR"/>
        </w:rPr>
      </w:pPr>
    </w:p>
    <w:p w14:paraId="146E2A3D" w14:textId="77777777" w:rsidR="00D852B1" w:rsidRPr="00FE484B" w:rsidRDefault="00D852B1" w:rsidP="00D852B1">
      <w:pPr>
        <w:tabs>
          <w:tab w:val="left" w:pos="215"/>
          <w:tab w:val="left" w:pos="2865"/>
          <w:tab w:val="left" w:pos="3436"/>
          <w:tab w:val="left" w:pos="3785"/>
          <w:tab w:val="left" w:pos="4132"/>
          <w:tab w:val="left" w:pos="4476"/>
          <w:tab w:val="left" w:pos="4818"/>
          <w:tab w:val="left" w:pos="5158"/>
          <w:tab w:val="left" w:pos="5497"/>
          <w:tab w:val="left" w:pos="5839"/>
          <w:tab w:val="left" w:pos="6179"/>
          <w:tab w:val="left" w:pos="6518"/>
          <w:tab w:val="left" w:pos="6855"/>
          <w:tab w:val="left" w:pos="7190"/>
          <w:tab w:val="left" w:pos="7523"/>
          <w:tab w:val="left" w:pos="7867"/>
          <w:tab w:val="left" w:pos="8204"/>
          <w:tab w:val="left" w:pos="8380"/>
          <w:tab w:val="left" w:pos="8554"/>
          <w:tab w:val="left" w:pos="8727"/>
          <w:tab w:val="left" w:pos="8900"/>
          <w:tab w:val="left" w:pos="9044"/>
          <w:tab w:val="left" w:pos="9188"/>
          <w:tab w:val="left" w:pos="9332"/>
        </w:tabs>
        <w:suppressAutoHyphens w:val="0"/>
        <w:ind w:left="851" w:right="851"/>
        <w:jc w:val="both"/>
        <w:rPr>
          <w:sz w:val="26"/>
          <w:szCs w:val="26"/>
          <w:lang w:val="es-CR" w:eastAsia="es-CR"/>
        </w:rPr>
      </w:pPr>
      <w:r w:rsidRPr="00FE484B">
        <w:rPr>
          <w:b/>
          <w:bCs/>
          <w:sz w:val="26"/>
          <w:szCs w:val="26"/>
          <w:lang w:val="es-CR" w:eastAsia="es-CR"/>
        </w:rPr>
        <w:t>Notificaciones:</w:t>
      </w:r>
      <w:r w:rsidRPr="00FE484B">
        <w:rPr>
          <w:sz w:val="26"/>
          <w:szCs w:val="26"/>
          <w:lang w:val="es-CR" w:eastAsia="es-CR"/>
        </w:rPr>
        <w:t xml:space="preserve"> javier25962@hotmail.com</w:t>
      </w:r>
      <w:r w:rsidRPr="00FE484B">
        <w:rPr>
          <w:sz w:val="26"/>
          <w:szCs w:val="26"/>
          <w:lang w:val="es-CR" w:eastAsia="es-CR"/>
        </w:rPr>
        <w:tab/>
      </w:r>
      <w:r w:rsidRPr="00FE484B">
        <w:rPr>
          <w:sz w:val="26"/>
          <w:szCs w:val="26"/>
          <w:lang w:val="es-CR" w:eastAsia="es-CR"/>
        </w:rPr>
        <w:tab/>
      </w:r>
      <w:r w:rsidRPr="00FE484B">
        <w:rPr>
          <w:sz w:val="26"/>
          <w:szCs w:val="26"/>
          <w:lang w:val="es-CR" w:eastAsia="es-CR"/>
        </w:rPr>
        <w:tab/>
      </w:r>
      <w:r w:rsidRPr="00FE484B">
        <w:rPr>
          <w:sz w:val="26"/>
          <w:szCs w:val="26"/>
          <w:lang w:val="es-CR" w:eastAsia="es-CR"/>
        </w:rPr>
        <w:tab/>
      </w:r>
      <w:r w:rsidRPr="00FE484B">
        <w:rPr>
          <w:sz w:val="26"/>
          <w:szCs w:val="26"/>
          <w:lang w:val="es-CR" w:eastAsia="es-CR"/>
        </w:rPr>
        <w:tab/>
      </w:r>
      <w:r w:rsidRPr="00FE484B">
        <w:rPr>
          <w:sz w:val="26"/>
          <w:szCs w:val="26"/>
          <w:lang w:val="es-CR" w:eastAsia="es-CR"/>
        </w:rPr>
        <w:tab/>
      </w:r>
    </w:p>
    <w:p w14:paraId="61573369" w14:textId="77777777" w:rsidR="00D852B1" w:rsidRPr="00FE484B" w:rsidRDefault="00D852B1" w:rsidP="00D852B1">
      <w:pPr>
        <w:tabs>
          <w:tab w:val="left" w:pos="215"/>
          <w:tab w:val="left" w:pos="6518"/>
          <w:tab w:val="left" w:pos="6855"/>
          <w:tab w:val="left" w:pos="7190"/>
          <w:tab w:val="left" w:pos="7523"/>
          <w:tab w:val="left" w:pos="7867"/>
          <w:tab w:val="left" w:pos="8204"/>
          <w:tab w:val="left" w:pos="8380"/>
          <w:tab w:val="left" w:pos="8554"/>
          <w:tab w:val="left" w:pos="8727"/>
          <w:tab w:val="left" w:pos="8900"/>
          <w:tab w:val="left" w:pos="9044"/>
          <w:tab w:val="left" w:pos="9188"/>
          <w:tab w:val="left" w:pos="9332"/>
        </w:tabs>
        <w:suppressAutoHyphens w:val="0"/>
        <w:ind w:left="851" w:right="851"/>
        <w:jc w:val="both"/>
        <w:rPr>
          <w:b/>
          <w:bCs/>
          <w:sz w:val="26"/>
          <w:szCs w:val="26"/>
          <w:lang w:val="es-CR" w:eastAsia="es-CR"/>
        </w:rPr>
      </w:pPr>
    </w:p>
    <w:p w14:paraId="695C2765" w14:textId="77777777" w:rsidR="00D852B1" w:rsidRPr="00FE484B" w:rsidRDefault="00D852B1" w:rsidP="00D852B1">
      <w:pPr>
        <w:ind w:left="851" w:right="851"/>
        <w:jc w:val="both"/>
        <w:rPr>
          <w:b/>
          <w:bCs/>
          <w:sz w:val="28"/>
          <w:szCs w:val="28"/>
        </w:rPr>
      </w:pPr>
    </w:p>
    <w:p w14:paraId="0F604F3F" w14:textId="77777777" w:rsidR="00D852B1" w:rsidRPr="00FE484B" w:rsidRDefault="00D852B1" w:rsidP="00D852B1">
      <w:pPr>
        <w:spacing w:line="480" w:lineRule="auto"/>
        <w:jc w:val="center"/>
        <w:rPr>
          <w:bCs/>
          <w:sz w:val="28"/>
          <w:szCs w:val="28"/>
        </w:rPr>
      </w:pPr>
      <w:r w:rsidRPr="00FE484B">
        <w:rPr>
          <w:bCs/>
          <w:sz w:val="28"/>
          <w:szCs w:val="28"/>
        </w:rPr>
        <w:t>-0-</w:t>
      </w:r>
    </w:p>
    <w:p w14:paraId="7CCCD988" w14:textId="24F01329" w:rsidR="00D852B1" w:rsidRPr="00FE484B" w:rsidRDefault="00D852B1" w:rsidP="00D852B1">
      <w:pPr>
        <w:shd w:val="clear" w:color="auto" w:fill="FFFFFF"/>
        <w:spacing w:line="480" w:lineRule="auto"/>
        <w:ind w:firstLine="709"/>
        <w:jc w:val="both"/>
        <w:rPr>
          <w:sz w:val="28"/>
          <w:szCs w:val="28"/>
          <w:lang w:val="es-CR" w:eastAsia="es-CR"/>
        </w:rPr>
      </w:pPr>
      <w:r w:rsidRPr="00FE484B">
        <w:rPr>
          <w:sz w:val="28"/>
          <w:szCs w:val="28"/>
          <w:lang w:eastAsia="es-CR"/>
        </w:rPr>
        <w:lastRenderedPageBreak/>
        <w:t xml:space="preserve">El Macroproceso Financiero Contable, informa mediante oficio N° 0384-PI-2020, que el servidor </w:t>
      </w:r>
      <w:r w:rsidR="00771E2E" w:rsidRPr="00FE484B">
        <w:rPr>
          <w:sz w:val="26"/>
          <w:szCs w:val="26"/>
          <w:lang w:val="es-CR" w:eastAsia="es-CR"/>
        </w:rPr>
        <w:t>NOMBRE 001</w:t>
      </w:r>
      <w:r w:rsidR="000F15EB" w:rsidRPr="00FE484B">
        <w:rPr>
          <w:sz w:val="28"/>
          <w:szCs w:val="28"/>
          <w:lang w:eastAsia="es-CR"/>
        </w:rPr>
        <w:t xml:space="preserve"> </w:t>
      </w:r>
      <w:r w:rsidRPr="00FE484B">
        <w:rPr>
          <w:sz w:val="28"/>
          <w:szCs w:val="28"/>
          <w:lang w:eastAsia="es-CR"/>
        </w:rPr>
        <w:t>no tiene deudas pendientes por concepto de reconocimiento de tiempo servido fuera del Poder Judicial, o sumas pagadas de más por el Fondo de Jubilaciones y Pensiones del Poder Judicial.</w:t>
      </w:r>
    </w:p>
    <w:p w14:paraId="59C238B5" w14:textId="7DA20A75" w:rsidR="00D852B1" w:rsidRPr="00FE484B" w:rsidRDefault="00D852B1" w:rsidP="00D852B1">
      <w:pPr>
        <w:shd w:val="clear" w:color="auto" w:fill="FFFFFF"/>
        <w:spacing w:line="480" w:lineRule="auto"/>
        <w:ind w:firstLine="709"/>
        <w:jc w:val="both"/>
        <w:rPr>
          <w:sz w:val="28"/>
          <w:szCs w:val="28"/>
          <w:lang w:val="es-CR"/>
        </w:rPr>
      </w:pPr>
      <w:bookmarkStart w:id="25" w:name="_Hlk55386074"/>
      <w:r w:rsidRPr="00FE484B">
        <w:rPr>
          <w:b/>
          <w:bCs/>
          <w:sz w:val="28"/>
          <w:szCs w:val="28"/>
          <w:lang w:eastAsia="es-CR"/>
        </w:rPr>
        <w:t>Se acordó: 1.)</w:t>
      </w:r>
      <w:r w:rsidRPr="00FE484B">
        <w:rPr>
          <w:sz w:val="28"/>
          <w:szCs w:val="28"/>
          <w:lang w:eastAsia="es-CR"/>
        </w:rPr>
        <w:t xml:space="preserve"> Aprobar la jubilación del doctor </w:t>
      </w:r>
      <w:r w:rsidR="00771E2E" w:rsidRPr="00FE484B">
        <w:rPr>
          <w:b/>
          <w:bCs/>
          <w:sz w:val="28"/>
          <w:szCs w:val="28"/>
          <w:u w:val="single"/>
          <w:lang w:val="es-CR" w:eastAsia="es-CR"/>
        </w:rPr>
        <w:t>NOMBRE 001</w:t>
      </w:r>
      <w:r w:rsidRPr="00FE484B">
        <w:rPr>
          <w:b/>
          <w:bCs/>
          <w:sz w:val="28"/>
          <w:szCs w:val="28"/>
          <w:u w:val="single"/>
          <w:lang w:eastAsia="es-CR"/>
        </w:rPr>
        <w:t>,</w:t>
      </w:r>
      <w:r w:rsidRPr="00FE484B">
        <w:rPr>
          <w:sz w:val="28"/>
          <w:szCs w:val="28"/>
          <w:lang w:eastAsia="es-CR"/>
        </w:rPr>
        <w:t xml:space="preserve"> cuya asignación mensual bruta será de </w:t>
      </w:r>
      <w:r w:rsidR="00771E2E" w:rsidRPr="00FE484B">
        <w:rPr>
          <w:sz w:val="28"/>
          <w:szCs w:val="28"/>
          <w:lang w:eastAsia="es-CR"/>
        </w:rPr>
        <w:t>DATOS 004</w:t>
      </w:r>
      <w:r w:rsidRPr="00FE484B">
        <w:rPr>
          <w:sz w:val="28"/>
          <w:szCs w:val="28"/>
          <w:lang w:eastAsia="es-CR"/>
        </w:rPr>
        <w:t xml:space="preserve"> menos las deducciones que por ley corresponde, a partir del 16 de noviembre de 2020. </w:t>
      </w:r>
      <w:r w:rsidRPr="00FE484B">
        <w:rPr>
          <w:b/>
          <w:bCs/>
          <w:sz w:val="28"/>
          <w:szCs w:val="28"/>
          <w:lang w:eastAsia="es-CR"/>
        </w:rPr>
        <w:t xml:space="preserve">2.) </w:t>
      </w:r>
      <w:r w:rsidRPr="00FE484B">
        <w:rPr>
          <w:sz w:val="28"/>
          <w:szCs w:val="28"/>
          <w:lang w:eastAsia="es-CR"/>
        </w:rPr>
        <w:t xml:space="preserve">Se previene al señor </w:t>
      </w:r>
      <w:r w:rsidR="00771E2E" w:rsidRPr="00FE484B">
        <w:rPr>
          <w:sz w:val="28"/>
          <w:szCs w:val="28"/>
          <w:u w:val="single"/>
          <w:lang w:val="es-CR" w:eastAsia="es-CR"/>
        </w:rPr>
        <w:t>DATOS 001</w:t>
      </w:r>
      <w:r w:rsidR="000F15EB" w:rsidRPr="00FE484B">
        <w:rPr>
          <w:sz w:val="28"/>
          <w:szCs w:val="28"/>
          <w:lang w:eastAsia="es-CR"/>
        </w:rPr>
        <w:t xml:space="preserve"> </w:t>
      </w:r>
      <w:r w:rsidRPr="00FE484B">
        <w:rPr>
          <w:sz w:val="28"/>
          <w:szCs w:val="28"/>
          <w:lang w:eastAsia="es-CR"/>
        </w:rPr>
        <w:t xml:space="preserve">que en el eventual caso que llegare a laborar para otro ente público, se le suspenderá el goce de la jubilación durante el tiempo que esté percibiendo cualquier otro sueldo, según lo establece el artículo 233 de la Ley Orgánica del Poder Judicial. Además, se le informa que tiene imposibilidad de laborar para el sector público, de conformidad con lo normado en el artículo 686 del Código de Trabajo. </w:t>
      </w:r>
      <w:r w:rsidRPr="00FE484B">
        <w:rPr>
          <w:b/>
          <w:bCs/>
          <w:sz w:val="28"/>
          <w:szCs w:val="28"/>
          <w:lang w:eastAsia="es-CR"/>
        </w:rPr>
        <w:t xml:space="preserve">3.) </w:t>
      </w:r>
      <w:r w:rsidRPr="00FE484B">
        <w:rPr>
          <w:sz w:val="28"/>
          <w:szCs w:val="28"/>
          <w:lang w:eastAsia="es-CR"/>
        </w:rPr>
        <w:t xml:space="preserve">Asimismo, se previene a </w:t>
      </w:r>
      <w:r w:rsidR="00771E2E" w:rsidRPr="00FE484B">
        <w:rPr>
          <w:b/>
          <w:bCs/>
          <w:sz w:val="28"/>
          <w:szCs w:val="28"/>
          <w:u w:val="single"/>
          <w:lang w:val="es-CR" w:eastAsia="es-CR"/>
        </w:rPr>
        <w:t>DATOS 001</w:t>
      </w:r>
      <w:r w:rsidRPr="00FE484B">
        <w:rPr>
          <w:sz w:val="28"/>
          <w:szCs w:val="28"/>
          <w:lang w:eastAsia="es-CR"/>
        </w:rPr>
        <w:t xml:space="preserve">, que debe señalar un medio personal para recibir notificaciones ante el Macroproceso Financiero Contable, con la advertencia de que, de no hacerlo, las resoluciones posteriores le quedarán notificadas con el transcurso de veinticuatro horas de dictadas, conforme lo dispuesto en el artículo 11 de la Ley de Notificaciones Judiciales. </w:t>
      </w:r>
      <w:r w:rsidRPr="00FE484B">
        <w:rPr>
          <w:b/>
          <w:bCs/>
          <w:sz w:val="28"/>
          <w:szCs w:val="28"/>
          <w:lang w:eastAsia="es-CR"/>
        </w:rPr>
        <w:t xml:space="preserve">4.) </w:t>
      </w:r>
      <w:r w:rsidRPr="00FE484B">
        <w:rPr>
          <w:sz w:val="28"/>
          <w:szCs w:val="28"/>
          <w:lang w:eastAsia="es-CR"/>
        </w:rPr>
        <w:t xml:space="preserve">Hacer este acuerdo de conocimiento del Consejo Superior </w:t>
      </w:r>
      <w:r w:rsidRPr="00FE484B">
        <w:rPr>
          <w:sz w:val="28"/>
          <w:szCs w:val="28"/>
        </w:rPr>
        <w:t>para lo de su cargo.</w:t>
      </w:r>
    </w:p>
    <w:bookmarkEnd w:id="25"/>
    <w:p w14:paraId="0B064CCD" w14:textId="77777777" w:rsidR="00D852B1" w:rsidRPr="00FE484B" w:rsidRDefault="00D852B1" w:rsidP="00D852B1">
      <w:pPr>
        <w:spacing w:line="480" w:lineRule="auto"/>
        <w:ind w:firstLine="709"/>
        <w:jc w:val="both"/>
        <w:rPr>
          <w:sz w:val="28"/>
          <w:szCs w:val="28"/>
          <w:lang w:val="es-ES"/>
        </w:rPr>
      </w:pPr>
      <w:r w:rsidRPr="00FE484B">
        <w:rPr>
          <w:sz w:val="28"/>
          <w:szCs w:val="28"/>
          <w:lang w:val="es-ES" w:eastAsia="es-CR"/>
        </w:rPr>
        <w:t>La Dirección de Gestión Humana y el Macroproceso Financiero Contable, tomarán nota para los fines consiguientes. </w:t>
      </w:r>
      <w:r w:rsidRPr="00FE484B">
        <w:rPr>
          <w:b/>
          <w:bCs/>
          <w:sz w:val="28"/>
          <w:szCs w:val="28"/>
          <w:lang w:val="es-ES" w:eastAsia="es-ES"/>
        </w:rPr>
        <w:t>Se declara este acuerdo firme.</w:t>
      </w:r>
    </w:p>
    <w:p w14:paraId="0BBD0E2C" w14:textId="77777777" w:rsidR="00D852B1" w:rsidRPr="00FE484B" w:rsidRDefault="00D852B1" w:rsidP="00D852B1">
      <w:pPr>
        <w:spacing w:line="480" w:lineRule="auto"/>
        <w:ind w:firstLine="709"/>
        <w:jc w:val="both"/>
        <w:rPr>
          <w:sz w:val="28"/>
          <w:szCs w:val="28"/>
          <w:lang w:val="es-ES"/>
        </w:rPr>
      </w:pPr>
      <w:r w:rsidRPr="00FE484B">
        <w:rPr>
          <w:sz w:val="28"/>
          <w:szCs w:val="28"/>
          <w:lang w:val="es-ES" w:eastAsia="es-CR"/>
        </w:rPr>
        <w:t> </w:t>
      </w:r>
    </w:p>
    <w:p w14:paraId="6ED55C36" w14:textId="4C781BB8"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26" w:name="_Toc54281274"/>
      <w:r w:rsidRPr="00FE484B">
        <w:rPr>
          <w:b/>
          <w:bCs/>
          <w:sz w:val="28"/>
          <w:szCs w:val="28"/>
          <w:u w:val="single"/>
          <w:lang w:val="es-ES"/>
        </w:rPr>
        <w:lastRenderedPageBreak/>
        <w:t xml:space="preserve">ARTÍCULO </w:t>
      </w:r>
      <w:bookmarkEnd w:id="26"/>
      <w:r w:rsidRPr="00FE484B">
        <w:rPr>
          <w:b/>
          <w:bCs/>
          <w:sz w:val="28"/>
          <w:szCs w:val="28"/>
          <w:u w:val="single"/>
          <w:lang w:val="es-ES"/>
        </w:rPr>
        <w:t xml:space="preserve">XII </w:t>
      </w:r>
    </w:p>
    <w:p w14:paraId="421B3C2D" w14:textId="77777777" w:rsidR="00D852B1" w:rsidRPr="00FE484B" w:rsidRDefault="00D852B1" w:rsidP="00D852B1">
      <w:pPr>
        <w:spacing w:line="480" w:lineRule="auto"/>
        <w:jc w:val="both"/>
        <w:rPr>
          <w:b/>
          <w:bCs/>
          <w:sz w:val="28"/>
          <w:szCs w:val="28"/>
          <w:lang w:val="es-ES"/>
        </w:rPr>
      </w:pPr>
      <w:r w:rsidRPr="00FE484B">
        <w:rPr>
          <w:b/>
          <w:bCs/>
          <w:sz w:val="28"/>
          <w:szCs w:val="28"/>
          <w:lang w:val="es-ES"/>
        </w:rPr>
        <w:t>DOCUMENTO N° 955-2020</w:t>
      </w:r>
    </w:p>
    <w:p w14:paraId="29E064B6" w14:textId="77777777" w:rsidR="00D852B1" w:rsidRPr="00FE484B" w:rsidRDefault="00D852B1" w:rsidP="00D852B1">
      <w:pPr>
        <w:spacing w:line="480" w:lineRule="auto"/>
        <w:ind w:firstLine="709"/>
        <w:jc w:val="both"/>
        <w:rPr>
          <w:sz w:val="28"/>
          <w:szCs w:val="28"/>
          <w:lang w:val="es-ES"/>
        </w:rPr>
      </w:pPr>
      <w:r w:rsidRPr="00FE484B">
        <w:rPr>
          <w:sz w:val="28"/>
          <w:szCs w:val="28"/>
          <w:lang w:val="es-ES"/>
        </w:rPr>
        <w:t>En sesión de la Junta Administradora del Fondo de Jubilaciones y Pensiones del Poder Judicial, N° 33-2020 celebrada el 12 de octubre de 2020, artículo XX, se tomó el acuerdo que literalmente dice:</w:t>
      </w:r>
    </w:p>
    <w:p w14:paraId="20847635" w14:textId="77777777" w:rsidR="00D852B1" w:rsidRPr="00FE484B" w:rsidRDefault="00D852B1" w:rsidP="00D852B1">
      <w:pPr>
        <w:ind w:left="851" w:right="851" w:firstLine="709"/>
        <w:jc w:val="both"/>
        <w:rPr>
          <w:sz w:val="26"/>
          <w:szCs w:val="26"/>
          <w:lang w:val="es-CR"/>
        </w:rPr>
      </w:pPr>
      <w:r w:rsidRPr="00FE484B">
        <w:rPr>
          <w:sz w:val="26"/>
          <w:szCs w:val="26"/>
        </w:rPr>
        <w:t>“El Consejo Superior, en sesión N° 1-19 celebrada el 8 de enero de 2019, artículo XLI, tomó el acuerdo cuya parte dispositiva literalmente dice:</w:t>
      </w:r>
    </w:p>
    <w:p w14:paraId="14B78BCD" w14:textId="77777777" w:rsidR="00D852B1" w:rsidRPr="00FE484B" w:rsidRDefault="00D852B1" w:rsidP="00D852B1">
      <w:pPr>
        <w:ind w:left="851" w:right="851" w:firstLine="709"/>
        <w:jc w:val="both"/>
        <w:rPr>
          <w:sz w:val="26"/>
          <w:szCs w:val="26"/>
        </w:rPr>
      </w:pPr>
    </w:p>
    <w:p w14:paraId="607AE1F5" w14:textId="77777777" w:rsidR="00D852B1" w:rsidRPr="00FE484B" w:rsidRDefault="00D852B1" w:rsidP="00D852B1">
      <w:pPr>
        <w:shd w:val="clear" w:color="auto" w:fill="FFFFFF"/>
        <w:suppressAutoHyphens w:val="0"/>
        <w:ind w:left="851" w:right="851" w:firstLine="709"/>
        <w:jc w:val="both"/>
        <w:rPr>
          <w:rFonts w:eastAsia="Calibri"/>
          <w:sz w:val="26"/>
          <w:szCs w:val="26"/>
          <w:bdr w:val="none" w:sz="0" w:space="0" w:color="auto" w:frame="1"/>
          <w:lang w:val="es-CR" w:eastAsia="es-CR"/>
        </w:rPr>
      </w:pPr>
      <w:r w:rsidRPr="00FE484B">
        <w:rPr>
          <w:rFonts w:eastAsia="Calibri"/>
          <w:sz w:val="26"/>
          <w:szCs w:val="26"/>
          <w:lang w:val="es-CR" w:eastAsia="es-CR"/>
        </w:rPr>
        <w:t>“</w:t>
      </w:r>
      <w:r w:rsidRPr="00FE484B">
        <w:rPr>
          <w:rFonts w:eastAsia="Calibri"/>
          <w:sz w:val="26"/>
          <w:szCs w:val="26"/>
          <w:bdr w:val="none" w:sz="0" w:space="0" w:color="auto" w:frame="1"/>
          <w:lang w:val="es-CR" w:eastAsia="es-CR"/>
        </w:rPr>
        <w:t xml:space="preserve">De conformidad con el acuerdo adoptado por la Corte Plena en sesión N° 53-18 celebrada el 19 de noviembre de 2018, artículo XXI, </w:t>
      </w:r>
      <w:r w:rsidRPr="00FE484B">
        <w:rPr>
          <w:rFonts w:eastAsia="Calibri"/>
          <w:b/>
          <w:bCs/>
          <w:sz w:val="26"/>
          <w:szCs w:val="26"/>
          <w:bdr w:val="none" w:sz="0" w:space="0" w:color="auto" w:frame="1"/>
          <w:lang w:val="es-CR" w:eastAsia="es-CR"/>
        </w:rPr>
        <w:t>se acordó:</w:t>
      </w:r>
      <w:r w:rsidRPr="00FE484B">
        <w:rPr>
          <w:rFonts w:eastAsia="Calibri"/>
          <w:sz w:val="26"/>
          <w:szCs w:val="26"/>
          <w:bdr w:val="none" w:sz="0" w:space="0" w:color="auto" w:frame="1"/>
          <w:lang w:val="es-CR" w:eastAsia="es-CR"/>
        </w:rPr>
        <w:t xml:space="preserve"> </w:t>
      </w:r>
      <w:r w:rsidRPr="00FE484B">
        <w:rPr>
          <w:rFonts w:eastAsia="Calibri"/>
          <w:b/>
          <w:bCs/>
          <w:sz w:val="26"/>
          <w:szCs w:val="26"/>
          <w:bdr w:val="none" w:sz="0" w:space="0" w:color="auto" w:frame="1"/>
          <w:lang w:val="es-CR" w:eastAsia="es-CR"/>
        </w:rPr>
        <w:t>1)</w:t>
      </w:r>
      <w:r w:rsidRPr="00FE484B">
        <w:rPr>
          <w:rFonts w:eastAsia="Calibri"/>
          <w:sz w:val="26"/>
          <w:szCs w:val="26"/>
          <w:bdr w:val="none" w:sz="0" w:space="0" w:color="auto" w:frame="1"/>
          <w:lang w:val="es-CR" w:eastAsia="es-CR"/>
        </w:rPr>
        <w:t xml:space="preserve"> Tomar nota del informe presentado por la licenciada Olga Guerrero Córdoba y el licenciado Manuel Sequeira Sequeira, por su orden, Subdirectora interina de Gestión Humana y Jefe Administrativo, en oficio 5739-AP-2018 de 14 de diciembre de 2018, referente al cumplimiento de uno de los requisitos para optar por el beneficio de jubilación del servidor Ronald Nicolás Alvarado, Juez Coordinador del Tribunal de Puntarenas</w:t>
      </w:r>
      <w:r w:rsidRPr="00FE484B">
        <w:rPr>
          <w:rFonts w:eastAsia="Calibri"/>
          <w:b/>
          <w:bCs/>
          <w:sz w:val="26"/>
          <w:szCs w:val="26"/>
          <w:bdr w:val="none" w:sz="0" w:space="0" w:color="auto" w:frame="1"/>
          <w:lang w:val="es-CR" w:eastAsia="es-CR"/>
        </w:rPr>
        <w:t>. 2.)</w:t>
      </w:r>
      <w:r w:rsidRPr="00FE484B">
        <w:rPr>
          <w:rFonts w:eastAsia="Calibri"/>
          <w:sz w:val="26"/>
          <w:szCs w:val="26"/>
          <w:bdr w:val="none" w:sz="0" w:space="0" w:color="auto" w:frame="1"/>
          <w:lang w:val="es-CR" w:eastAsia="es-CR"/>
        </w:rPr>
        <w:t xml:space="preserve"> Comunicar al servidor Nicolás Alvarado que el detalle del monto de la jubilación le será proporcionado por la Dirección de Gestión Humana, conforme lo dispuesto por este Órgano en sesión Nº 02-13 del 10 de enero de 2013, artículo LXXX.</w:t>
      </w:r>
    </w:p>
    <w:p w14:paraId="653B4D77" w14:textId="77777777" w:rsidR="00D852B1" w:rsidRPr="00FE484B" w:rsidRDefault="00D852B1" w:rsidP="00D852B1">
      <w:pPr>
        <w:shd w:val="clear" w:color="auto" w:fill="FFFFFF"/>
        <w:suppressAutoHyphens w:val="0"/>
        <w:ind w:left="851" w:right="851" w:firstLine="709"/>
        <w:jc w:val="both"/>
        <w:rPr>
          <w:rFonts w:eastAsia="Calibri"/>
          <w:sz w:val="26"/>
          <w:szCs w:val="26"/>
          <w:bdr w:val="none" w:sz="0" w:space="0" w:color="auto" w:frame="1"/>
          <w:lang w:val="es-CR" w:eastAsia="es-CR"/>
        </w:rPr>
      </w:pPr>
    </w:p>
    <w:p w14:paraId="2F17C9CA" w14:textId="77777777" w:rsidR="00D852B1" w:rsidRPr="00FE484B" w:rsidRDefault="00D852B1" w:rsidP="00D852B1">
      <w:pPr>
        <w:shd w:val="clear" w:color="auto" w:fill="FFFFFF"/>
        <w:suppressAutoHyphens w:val="0"/>
        <w:ind w:left="851" w:right="851" w:firstLine="709"/>
        <w:jc w:val="both"/>
        <w:rPr>
          <w:rFonts w:eastAsia="Calibri"/>
          <w:sz w:val="26"/>
          <w:szCs w:val="26"/>
          <w:lang w:val="es-CR" w:eastAsia="es-CR"/>
        </w:rPr>
      </w:pPr>
      <w:r w:rsidRPr="00FE484B">
        <w:rPr>
          <w:rFonts w:eastAsia="Calibri"/>
          <w:sz w:val="26"/>
          <w:szCs w:val="26"/>
          <w:bdr w:val="none" w:sz="0" w:space="0" w:color="auto" w:frame="1"/>
          <w:lang w:val="es-CR" w:eastAsia="es-CR"/>
        </w:rPr>
        <w:t>El integrante Hernández Alfaro salva el voto, en tanto estima que no existe respaldo jurídico que permita interpretar que este Órgano mantiene las competencias para administrar el Fondo de Jubilaciones y Pensiones del Poder Judicial, en vista del contenido del transitorio 1 de la ley N° 9544 del 24 de abril de 2018, donde se señala un plazo máximo de seis meses a partir de su publicación, el cual venció el pasado 21 de noviembre de 2018, sin que se previera una extensión de ese plazo; así como que el acuerdo de Corte Plena, donde se le brinda la potestad de hacerlo a este Órgano, es una decisión de tipo administrativo y que dicha Corte no tiene competencia para realizar una interpretación auténtica del transitorio de cita.</w:t>
      </w:r>
      <w:r w:rsidRPr="00FE484B">
        <w:rPr>
          <w:rFonts w:eastAsia="Calibri"/>
          <w:sz w:val="26"/>
          <w:szCs w:val="26"/>
          <w:lang w:val="es-CR" w:eastAsia="es-CR"/>
        </w:rPr>
        <w:t>”</w:t>
      </w:r>
    </w:p>
    <w:p w14:paraId="3EA51204" w14:textId="77777777" w:rsidR="00D852B1" w:rsidRPr="00FE484B" w:rsidRDefault="00D852B1" w:rsidP="00D852B1">
      <w:pPr>
        <w:shd w:val="clear" w:color="auto" w:fill="FFFFFF"/>
        <w:suppressAutoHyphens w:val="0"/>
        <w:ind w:left="851" w:right="851" w:firstLine="709"/>
        <w:jc w:val="both"/>
        <w:rPr>
          <w:rFonts w:eastAsia="Calibri"/>
          <w:sz w:val="26"/>
          <w:szCs w:val="26"/>
          <w:lang w:val="es-CR" w:eastAsia="es-CR"/>
        </w:rPr>
      </w:pPr>
    </w:p>
    <w:p w14:paraId="5DB0EFCE" w14:textId="77777777" w:rsidR="00D852B1" w:rsidRPr="00FE484B" w:rsidRDefault="00D852B1" w:rsidP="00D852B1">
      <w:pPr>
        <w:autoSpaceDE w:val="0"/>
        <w:autoSpaceDN w:val="0"/>
        <w:ind w:left="851" w:right="851" w:firstLine="709"/>
        <w:jc w:val="center"/>
        <w:rPr>
          <w:sz w:val="26"/>
          <w:szCs w:val="26"/>
          <w:lang w:val="es-ES"/>
        </w:rPr>
      </w:pPr>
      <w:r w:rsidRPr="00FE484B">
        <w:rPr>
          <w:sz w:val="26"/>
          <w:szCs w:val="26"/>
          <w:lang w:val="es-ES"/>
        </w:rPr>
        <w:t>- 0 -</w:t>
      </w:r>
    </w:p>
    <w:p w14:paraId="67EC8F32" w14:textId="77777777" w:rsidR="00D852B1" w:rsidRPr="00FE484B" w:rsidRDefault="00D852B1" w:rsidP="00D852B1">
      <w:pPr>
        <w:autoSpaceDE w:val="0"/>
        <w:autoSpaceDN w:val="0"/>
        <w:ind w:left="851" w:right="851" w:firstLine="709"/>
        <w:jc w:val="both"/>
        <w:rPr>
          <w:sz w:val="26"/>
          <w:szCs w:val="26"/>
          <w:lang w:val="es-ES"/>
        </w:rPr>
      </w:pPr>
    </w:p>
    <w:p w14:paraId="793E5770" w14:textId="77777777" w:rsidR="00D852B1" w:rsidRPr="00FE484B" w:rsidRDefault="00D852B1" w:rsidP="00D852B1">
      <w:pPr>
        <w:ind w:left="851" w:right="851" w:firstLine="709"/>
        <w:jc w:val="both"/>
        <w:rPr>
          <w:sz w:val="26"/>
          <w:szCs w:val="26"/>
        </w:rPr>
      </w:pPr>
      <w:r w:rsidRPr="00FE484B">
        <w:rPr>
          <w:sz w:val="26"/>
          <w:szCs w:val="26"/>
        </w:rPr>
        <w:lastRenderedPageBreak/>
        <w:t>El licenciado Ronald Nicolás Alvarado, Juez Coordinador del Tribunal de Puntarenas, en correo electrónico de 5 de octubre de 2020, remitió lo siguiente:</w:t>
      </w:r>
    </w:p>
    <w:p w14:paraId="67AD6191" w14:textId="77777777" w:rsidR="00D852B1" w:rsidRPr="00FE484B" w:rsidRDefault="00D852B1" w:rsidP="00D852B1">
      <w:pPr>
        <w:ind w:left="851" w:right="851" w:firstLine="709"/>
        <w:jc w:val="both"/>
        <w:rPr>
          <w:sz w:val="26"/>
          <w:szCs w:val="26"/>
        </w:rPr>
      </w:pPr>
    </w:p>
    <w:p w14:paraId="0184D783" w14:textId="77777777" w:rsidR="00D852B1" w:rsidRPr="00FE484B" w:rsidRDefault="00D852B1" w:rsidP="00D852B1">
      <w:pPr>
        <w:ind w:left="851" w:right="851" w:firstLine="709"/>
        <w:jc w:val="both"/>
        <w:rPr>
          <w:sz w:val="26"/>
          <w:szCs w:val="26"/>
        </w:rPr>
      </w:pPr>
      <w:r w:rsidRPr="00FE484B">
        <w:rPr>
          <w:sz w:val="26"/>
          <w:szCs w:val="26"/>
        </w:rPr>
        <w:t>“En razón de que mi derecho jubilatorio ya había sido aprobado en sesión N° 1-2019 celebrada el 08 de enero del 2019, ARTÍCULO XLI, que dispuso lo siguiente:</w:t>
      </w:r>
    </w:p>
    <w:p w14:paraId="604C7C47" w14:textId="77777777" w:rsidR="00D852B1" w:rsidRPr="00FE484B" w:rsidRDefault="00D852B1" w:rsidP="00D852B1">
      <w:pPr>
        <w:ind w:left="851" w:right="851" w:firstLine="709"/>
        <w:jc w:val="both"/>
        <w:rPr>
          <w:sz w:val="26"/>
          <w:szCs w:val="26"/>
          <w:lang w:eastAsia="es-CR"/>
        </w:rPr>
      </w:pPr>
    </w:p>
    <w:p w14:paraId="714898C4" w14:textId="77777777" w:rsidR="00D852B1" w:rsidRPr="00FE484B" w:rsidRDefault="00D852B1" w:rsidP="00D852B1">
      <w:pPr>
        <w:ind w:left="851" w:right="851" w:firstLine="709"/>
        <w:jc w:val="both"/>
        <w:rPr>
          <w:sz w:val="26"/>
          <w:szCs w:val="26"/>
          <w:lang w:val="es-ES" w:eastAsia="es-CR"/>
        </w:rPr>
      </w:pPr>
      <w:r w:rsidRPr="00FE484B">
        <w:rPr>
          <w:sz w:val="26"/>
          <w:szCs w:val="26"/>
          <w:lang w:val="es-ES"/>
        </w:rPr>
        <w:t xml:space="preserve">"De conformidad con el acuerdo adoptado por la Corte Plena en sesión N° 53-18 celebrada el 19 de noviembre de 2018, artículo XXI, </w:t>
      </w:r>
      <w:r w:rsidRPr="00FE484B">
        <w:rPr>
          <w:b/>
          <w:bCs/>
          <w:sz w:val="26"/>
          <w:szCs w:val="26"/>
          <w:lang w:val="es-ES"/>
        </w:rPr>
        <w:t xml:space="preserve">se acordó: 1) </w:t>
      </w:r>
      <w:r w:rsidRPr="00FE484B">
        <w:rPr>
          <w:sz w:val="26"/>
          <w:szCs w:val="26"/>
          <w:lang w:val="es-ES"/>
        </w:rPr>
        <w:t>Tomar nota del informe presentado por la licenciada Olga Guerrero Córdoba y el licenciado Manuel Sequeira Sequeira, por su orden, Subdirectora interina de Gestión Humana y Jefe Administrativo, en oficio 5739-AP-2018 de 14 de diciembre de 2018, referente al cumplimiento de uno de los requisitos para optar por el beneficio de jubilación del servidor Ronald Nicolás Alvarado, Juez Coordinador del Tribunal de Puntarenas.</w:t>
      </w:r>
      <w:r w:rsidRPr="00FE484B">
        <w:rPr>
          <w:b/>
          <w:bCs/>
          <w:sz w:val="26"/>
          <w:szCs w:val="26"/>
          <w:lang w:val="es-ES"/>
        </w:rPr>
        <w:t xml:space="preserve"> 2.) </w:t>
      </w:r>
      <w:r w:rsidRPr="00FE484B">
        <w:rPr>
          <w:sz w:val="26"/>
          <w:szCs w:val="26"/>
          <w:lang w:val="es-ES"/>
        </w:rPr>
        <w:t>Comunicar al servidor Nicolás Alvarado que el detalle del monto de la jubilación le será proporcionado por la Dirección de Gestión Humana, conforme lo dispuesto por este Órgano en sesión Nº 02-13 del 10 de enero de 2013, artículo LXXX."</w:t>
      </w:r>
    </w:p>
    <w:p w14:paraId="09198EDE" w14:textId="77777777" w:rsidR="00D852B1" w:rsidRPr="00FE484B" w:rsidRDefault="00D852B1" w:rsidP="00D852B1">
      <w:pPr>
        <w:ind w:left="851" w:right="851" w:firstLine="709"/>
        <w:jc w:val="both"/>
        <w:rPr>
          <w:sz w:val="26"/>
          <w:szCs w:val="26"/>
          <w:lang w:val="es-ES"/>
        </w:rPr>
      </w:pPr>
    </w:p>
    <w:p w14:paraId="348A9146" w14:textId="77777777" w:rsidR="00D852B1" w:rsidRPr="00FE484B" w:rsidRDefault="00D852B1" w:rsidP="00D852B1">
      <w:pPr>
        <w:ind w:left="851" w:right="851" w:firstLine="709"/>
        <w:jc w:val="both"/>
        <w:rPr>
          <w:sz w:val="26"/>
          <w:szCs w:val="26"/>
          <w:lang w:val="es-ES"/>
        </w:rPr>
      </w:pPr>
      <w:r w:rsidRPr="00FE484B">
        <w:rPr>
          <w:sz w:val="26"/>
          <w:szCs w:val="26"/>
          <w:lang w:val="es-ES"/>
        </w:rPr>
        <w:t>En razón de lo anterior me permito comunicar que es mi deseo acogerme y hacer efectiva mi jubilación a partir del día 21 de noviembre de 2020, agradeciendo a esta honorable y querida institución todas las enseñanzas y experiencias vividas.-”</w:t>
      </w:r>
    </w:p>
    <w:p w14:paraId="42F3EDDE" w14:textId="77777777" w:rsidR="00D852B1" w:rsidRPr="00FE484B" w:rsidRDefault="00D852B1" w:rsidP="00D852B1">
      <w:pPr>
        <w:ind w:left="851" w:right="851" w:firstLine="709"/>
        <w:jc w:val="both"/>
        <w:rPr>
          <w:sz w:val="26"/>
          <w:szCs w:val="26"/>
        </w:rPr>
      </w:pPr>
    </w:p>
    <w:p w14:paraId="22F92369" w14:textId="77777777" w:rsidR="00D852B1" w:rsidRPr="00FE484B" w:rsidRDefault="00D852B1" w:rsidP="00D852B1">
      <w:pPr>
        <w:ind w:left="851" w:right="851" w:firstLine="709"/>
        <w:jc w:val="center"/>
        <w:rPr>
          <w:sz w:val="26"/>
          <w:szCs w:val="26"/>
        </w:rPr>
      </w:pPr>
      <w:r w:rsidRPr="00FE484B">
        <w:rPr>
          <w:sz w:val="26"/>
          <w:szCs w:val="26"/>
        </w:rPr>
        <w:t>- 0 -</w:t>
      </w:r>
    </w:p>
    <w:p w14:paraId="4AD02ABE" w14:textId="77777777" w:rsidR="00D852B1" w:rsidRPr="00FE484B" w:rsidRDefault="00D852B1" w:rsidP="00D852B1">
      <w:pPr>
        <w:ind w:left="851" w:right="851" w:firstLine="709"/>
        <w:jc w:val="both"/>
        <w:rPr>
          <w:sz w:val="26"/>
          <w:szCs w:val="26"/>
        </w:rPr>
      </w:pPr>
    </w:p>
    <w:p w14:paraId="2F048C52" w14:textId="77777777" w:rsidR="00D852B1" w:rsidRPr="00FE484B" w:rsidRDefault="00D852B1" w:rsidP="00D852B1">
      <w:pPr>
        <w:ind w:left="851" w:right="851" w:firstLine="709"/>
        <w:jc w:val="both"/>
        <w:rPr>
          <w:sz w:val="26"/>
          <w:szCs w:val="26"/>
        </w:rPr>
      </w:pPr>
      <w:r w:rsidRPr="00FE484B">
        <w:rPr>
          <w:sz w:val="26"/>
          <w:szCs w:val="26"/>
        </w:rPr>
        <w:t xml:space="preserve">En razón de lo indicado por el licenciado Ronald Nicolás Alvarado, Juez Coordinador del Tribunal de Puntarenas, en correo electrónico de 5 de octubre de 2020, referente a la fecha de rige su jubilación, </w:t>
      </w:r>
      <w:r w:rsidRPr="00FE484B">
        <w:rPr>
          <w:b/>
          <w:bCs/>
          <w:sz w:val="26"/>
          <w:szCs w:val="26"/>
        </w:rPr>
        <w:t xml:space="preserve">se acordó por unanimidad: 1.) </w:t>
      </w:r>
      <w:r w:rsidRPr="00FE484B">
        <w:rPr>
          <w:sz w:val="26"/>
          <w:szCs w:val="26"/>
        </w:rPr>
        <w:t xml:space="preserve">Trasladar a la Dirección de Gestión Humana la gestión supra, a efectos, de que realice los cálculos de jubilación respectivos para aprobación de esta Junta Administradora del Fondo de Jubilaciones y Pensiones del Poder Judicial. </w:t>
      </w:r>
      <w:r w:rsidRPr="00FE484B">
        <w:rPr>
          <w:b/>
          <w:bCs/>
          <w:sz w:val="26"/>
          <w:szCs w:val="26"/>
        </w:rPr>
        <w:t xml:space="preserve">2.) </w:t>
      </w:r>
      <w:r w:rsidRPr="00FE484B">
        <w:rPr>
          <w:sz w:val="26"/>
          <w:szCs w:val="26"/>
        </w:rPr>
        <w:t xml:space="preserve">Hacer este acuerdo de conocimiento del gestionante. </w:t>
      </w:r>
      <w:r w:rsidRPr="00FE484B">
        <w:rPr>
          <w:b/>
          <w:bCs/>
          <w:sz w:val="26"/>
          <w:szCs w:val="26"/>
        </w:rPr>
        <w:t>Se declara acuerdo firme</w:t>
      </w:r>
      <w:r w:rsidRPr="00FE484B">
        <w:rPr>
          <w:sz w:val="26"/>
          <w:szCs w:val="26"/>
        </w:rPr>
        <w:t>.</w:t>
      </w:r>
      <w:r w:rsidRPr="00FE484B">
        <w:rPr>
          <w:sz w:val="26"/>
          <w:szCs w:val="26"/>
          <w:lang w:val="es-ES"/>
        </w:rPr>
        <w:t>”</w:t>
      </w:r>
    </w:p>
    <w:p w14:paraId="5C8802B3" w14:textId="77777777" w:rsidR="00D852B1" w:rsidRPr="00FE484B" w:rsidRDefault="00D852B1" w:rsidP="00D852B1">
      <w:pPr>
        <w:spacing w:line="480" w:lineRule="auto"/>
        <w:ind w:firstLine="709"/>
        <w:jc w:val="center"/>
        <w:rPr>
          <w:sz w:val="28"/>
          <w:szCs w:val="28"/>
          <w:lang w:val="es-ES"/>
        </w:rPr>
      </w:pPr>
      <w:r w:rsidRPr="00FE484B">
        <w:rPr>
          <w:sz w:val="28"/>
          <w:szCs w:val="28"/>
          <w:lang w:val="es-ES"/>
        </w:rPr>
        <w:t>-0-</w:t>
      </w:r>
    </w:p>
    <w:p w14:paraId="68DC6FDB" w14:textId="77777777" w:rsidR="00D852B1" w:rsidRPr="00FE484B" w:rsidRDefault="00D852B1" w:rsidP="00D852B1">
      <w:pPr>
        <w:jc w:val="both"/>
        <w:rPr>
          <w:sz w:val="28"/>
          <w:szCs w:val="28"/>
          <w:lang w:val="es-ES"/>
        </w:rPr>
      </w:pPr>
    </w:p>
    <w:p w14:paraId="6BBC14CD" w14:textId="77777777" w:rsidR="00D852B1" w:rsidRPr="00FE484B" w:rsidRDefault="00D852B1" w:rsidP="00D852B1">
      <w:pPr>
        <w:spacing w:line="480" w:lineRule="auto"/>
        <w:ind w:firstLine="709"/>
        <w:jc w:val="both"/>
        <w:rPr>
          <w:sz w:val="28"/>
          <w:szCs w:val="28"/>
          <w:lang w:val="es-ES"/>
        </w:rPr>
      </w:pPr>
      <w:r w:rsidRPr="00FE484B">
        <w:rPr>
          <w:sz w:val="28"/>
          <w:szCs w:val="28"/>
          <w:lang w:val="es-ES"/>
        </w:rPr>
        <w:t>El licenciado Ronald Gerardo Nicolás Alvarado, Juez Coordinador del Tribunal de Puntarenas, en correo electrónico del 12 de octubre de 2020, comunicó:</w:t>
      </w:r>
    </w:p>
    <w:p w14:paraId="2976DA0F" w14:textId="77777777" w:rsidR="00D852B1" w:rsidRPr="00FE484B" w:rsidRDefault="00D852B1" w:rsidP="00D852B1">
      <w:pPr>
        <w:ind w:left="851" w:right="851" w:firstLine="709"/>
        <w:jc w:val="both"/>
        <w:rPr>
          <w:sz w:val="26"/>
          <w:szCs w:val="26"/>
        </w:rPr>
      </w:pPr>
      <w:r w:rsidRPr="00FE484B">
        <w:rPr>
          <w:sz w:val="26"/>
          <w:szCs w:val="26"/>
        </w:rPr>
        <w:lastRenderedPageBreak/>
        <w:t>“…de manera expresa presento en tiempo (capítulo I, art. 4 del Reglamento) con más de 2 meses de antelación está solicitud a efecto de que mi jubilación se haga efectiva a partir del sábado 19 de diciembre de este año. No omito indicar que en mi caso desde el año 2018 adquirí el derecho por tiempo servido y años de edad, sea lo que se conoce como el 2x1.</w:t>
      </w:r>
    </w:p>
    <w:p w14:paraId="4F984658" w14:textId="77777777" w:rsidR="00D852B1" w:rsidRPr="00FE484B" w:rsidRDefault="00D852B1" w:rsidP="00D852B1">
      <w:pPr>
        <w:ind w:left="851" w:right="851" w:firstLine="709"/>
        <w:jc w:val="both"/>
        <w:rPr>
          <w:sz w:val="26"/>
          <w:szCs w:val="26"/>
          <w:lang w:val="es-ES"/>
        </w:rPr>
      </w:pPr>
      <w:r w:rsidRPr="00FE484B">
        <w:rPr>
          <w:sz w:val="26"/>
          <w:szCs w:val="26"/>
          <w:lang w:val="es-ES"/>
        </w:rPr>
        <w:t>(…)”</w:t>
      </w:r>
    </w:p>
    <w:p w14:paraId="1FCF7018" w14:textId="77777777" w:rsidR="00D852B1" w:rsidRPr="00FE484B" w:rsidRDefault="00D852B1" w:rsidP="00D852B1">
      <w:pPr>
        <w:spacing w:line="480" w:lineRule="auto"/>
        <w:jc w:val="center"/>
        <w:rPr>
          <w:sz w:val="28"/>
          <w:szCs w:val="28"/>
          <w:lang w:val="es-ES"/>
        </w:rPr>
      </w:pPr>
      <w:r w:rsidRPr="00FE484B">
        <w:rPr>
          <w:sz w:val="28"/>
          <w:szCs w:val="28"/>
          <w:lang w:val="es-ES"/>
        </w:rPr>
        <w:t>-0-</w:t>
      </w:r>
    </w:p>
    <w:p w14:paraId="740BFF30" w14:textId="77777777" w:rsidR="00D852B1" w:rsidRPr="00FE484B" w:rsidRDefault="00D852B1" w:rsidP="00D852B1">
      <w:pPr>
        <w:spacing w:line="480" w:lineRule="auto"/>
        <w:ind w:firstLine="709"/>
        <w:jc w:val="both"/>
        <w:rPr>
          <w:sz w:val="28"/>
          <w:szCs w:val="28"/>
        </w:rPr>
      </w:pPr>
      <w:r w:rsidRPr="00FE484B">
        <w:rPr>
          <w:sz w:val="28"/>
          <w:szCs w:val="28"/>
        </w:rPr>
        <w:t xml:space="preserve">En razón de lo indicado por el licenciado Ronald Nicolás Alvarado, Juez Coordinador del Tribunal de Puntarenas, en correo electrónico de 12 de octubre de 2020, referente a la fecha de rige su jubilación, </w:t>
      </w:r>
      <w:r w:rsidRPr="00FE484B">
        <w:rPr>
          <w:b/>
          <w:bCs/>
          <w:sz w:val="28"/>
          <w:szCs w:val="28"/>
        </w:rPr>
        <w:t xml:space="preserve">se acordó: </w:t>
      </w:r>
      <w:r w:rsidRPr="00FE484B">
        <w:rPr>
          <w:sz w:val="28"/>
          <w:szCs w:val="28"/>
        </w:rPr>
        <w:t>Trasladar a la Dirección de Gestión Humana la gestión supra, para que tome nota de que la fecha en que el licenciado Nicolás Alvarado, se estará acogiendo a su jubilación es a partir del 19 de diciembre del 2020.</w:t>
      </w:r>
      <w:r w:rsidRPr="00FE484B">
        <w:rPr>
          <w:b/>
          <w:bCs/>
          <w:sz w:val="28"/>
          <w:szCs w:val="28"/>
        </w:rPr>
        <w:t xml:space="preserve"> 2.) </w:t>
      </w:r>
      <w:r w:rsidRPr="00FE484B">
        <w:rPr>
          <w:sz w:val="28"/>
          <w:szCs w:val="28"/>
        </w:rPr>
        <w:t xml:space="preserve">Hacer este acuerdo de conocimiento del gestionante del Consejo Superior y Consejo de la Judicatura. </w:t>
      </w:r>
      <w:r w:rsidRPr="00FE484B">
        <w:rPr>
          <w:b/>
          <w:bCs/>
          <w:sz w:val="28"/>
          <w:szCs w:val="28"/>
        </w:rPr>
        <w:t>Se declara acuerdo firme</w:t>
      </w:r>
      <w:r w:rsidRPr="00FE484B">
        <w:rPr>
          <w:sz w:val="28"/>
          <w:szCs w:val="28"/>
        </w:rPr>
        <w:t>.</w:t>
      </w:r>
    </w:p>
    <w:p w14:paraId="0B49D6AB" w14:textId="56C0DBB9"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CR"/>
        </w:rPr>
      </w:pPr>
      <w:bookmarkStart w:id="27" w:name="_Toc54281277"/>
      <w:bookmarkStart w:id="28" w:name="_Hlk55385302"/>
      <w:r w:rsidRPr="00FE484B">
        <w:rPr>
          <w:b/>
          <w:bCs/>
          <w:sz w:val="28"/>
          <w:szCs w:val="28"/>
          <w:u w:val="single"/>
          <w:lang w:val="es-CR"/>
        </w:rPr>
        <w:t xml:space="preserve">ARTÍCULO </w:t>
      </w:r>
      <w:bookmarkEnd w:id="27"/>
      <w:r w:rsidRPr="00FE484B">
        <w:rPr>
          <w:b/>
          <w:bCs/>
          <w:sz w:val="28"/>
          <w:szCs w:val="28"/>
          <w:u w:val="single"/>
          <w:lang w:val="es-CR"/>
        </w:rPr>
        <w:t xml:space="preserve">XIII </w:t>
      </w:r>
    </w:p>
    <w:p w14:paraId="3098806E" w14:textId="77777777" w:rsidR="00D852B1" w:rsidRPr="00FE484B" w:rsidRDefault="00D852B1" w:rsidP="00D852B1">
      <w:pPr>
        <w:spacing w:line="480" w:lineRule="auto"/>
        <w:jc w:val="both"/>
        <w:rPr>
          <w:b/>
          <w:sz w:val="28"/>
          <w:szCs w:val="28"/>
        </w:rPr>
      </w:pPr>
      <w:r w:rsidRPr="00FE484B">
        <w:rPr>
          <w:b/>
          <w:sz w:val="28"/>
          <w:szCs w:val="28"/>
        </w:rPr>
        <w:t>Documento N°</w:t>
      </w:r>
      <w:r w:rsidRPr="00FE484B">
        <w:t xml:space="preserve"> </w:t>
      </w:r>
      <w:r w:rsidRPr="00FE484B">
        <w:rPr>
          <w:b/>
          <w:color w:val="00B050"/>
          <w:sz w:val="28"/>
          <w:szCs w:val="28"/>
        </w:rPr>
        <w:t xml:space="preserve">931, 997-2020 </w:t>
      </w:r>
    </w:p>
    <w:p w14:paraId="6583CC0F" w14:textId="61166544" w:rsidR="00D852B1" w:rsidRPr="00FE484B" w:rsidRDefault="00D852B1" w:rsidP="00D852B1">
      <w:pPr>
        <w:spacing w:line="480" w:lineRule="auto"/>
        <w:jc w:val="both"/>
        <w:rPr>
          <w:i/>
          <w:iCs/>
          <w:sz w:val="28"/>
          <w:szCs w:val="28"/>
          <w:lang w:val="es-ES" w:eastAsia="es-ES"/>
        </w:rPr>
      </w:pPr>
      <w:r w:rsidRPr="00FE484B">
        <w:rPr>
          <w:sz w:val="28"/>
          <w:szCs w:val="28"/>
        </w:rPr>
        <w:tab/>
        <w:t xml:space="preserve">La licenciada Olga Guerrero Córdoba, el licenciado Carlos Lizano Alfaro y la licenciada Leda Córdoba Montero, por su orden, Subdirectora interina, Jefe interino de Administración de Personal y Coordinadora de la Unidad de Jubilaciones y Pensiones, todos de la Dirección de Gestión Humana, en oficio N° PJ-DGH-AP-3995-2020 de del 15 de octubre de 2020, remitieron </w:t>
      </w:r>
      <w:r w:rsidRPr="00FE484B">
        <w:rPr>
          <w:rFonts w:eastAsia="Batang"/>
          <w:sz w:val="28"/>
          <w:szCs w:val="28"/>
          <w:lang w:val="es-CR" w:eastAsia="es-CR"/>
        </w:rPr>
        <w:t xml:space="preserve">el informe correspondiente a la solicitud de pensión incoada por la </w:t>
      </w:r>
      <w:bookmarkStart w:id="29" w:name="_Hlk53681323"/>
      <w:r w:rsidR="00AA3E03" w:rsidRPr="00FE484B">
        <w:rPr>
          <w:rFonts w:eastAsia="Batang"/>
          <w:sz w:val="28"/>
          <w:szCs w:val="28"/>
          <w:lang w:val="es-CR" w:eastAsia="es-CR"/>
        </w:rPr>
        <w:t xml:space="preserve">María de los Ángeles </w:t>
      </w:r>
      <w:bookmarkStart w:id="30" w:name="_Hlk53665217"/>
      <w:r w:rsidR="00AA3E03" w:rsidRPr="00FE484B">
        <w:rPr>
          <w:rFonts w:eastAsia="Batang"/>
          <w:sz w:val="28"/>
          <w:szCs w:val="28"/>
          <w:lang w:val="es-CR" w:eastAsia="es-CR"/>
        </w:rPr>
        <w:t>Hernández Alvarado</w:t>
      </w:r>
      <w:bookmarkEnd w:id="29"/>
      <w:bookmarkEnd w:id="30"/>
      <w:r w:rsidRPr="00FE484B">
        <w:rPr>
          <w:rFonts w:eastAsia="Batang"/>
          <w:sz w:val="28"/>
          <w:szCs w:val="28"/>
          <w:lang w:val="es-CR" w:eastAsia="es-CR"/>
        </w:rPr>
        <w:t xml:space="preserve">, en </w:t>
      </w:r>
      <w:r w:rsidRPr="00FE484B">
        <w:rPr>
          <w:rFonts w:eastAsia="Batang"/>
          <w:sz w:val="28"/>
          <w:szCs w:val="28"/>
          <w:lang w:val="es-CR" w:eastAsia="es-CR"/>
        </w:rPr>
        <w:lastRenderedPageBreak/>
        <w:t xml:space="preserve">calidad de cónyuge sobreviviente del jubilado judicial </w:t>
      </w:r>
      <w:bookmarkStart w:id="31" w:name="_Hlk55385155"/>
      <w:r w:rsidRPr="00FE484B">
        <w:rPr>
          <w:rFonts w:eastAsia="Batang"/>
          <w:sz w:val="28"/>
          <w:szCs w:val="28"/>
          <w:lang w:val="es-CR" w:eastAsia="es-CR"/>
        </w:rPr>
        <w:t xml:space="preserve">fallecido </w:t>
      </w:r>
      <w:r w:rsidR="00AA3E03" w:rsidRPr="00FE484B">
        <w:rPr>
          <w:rFonts w:eastAsia="Batang"/>
          <w:sz w:val="28"/>
          <w:szCs w:val="28"/>
          <w:lang w:val="es-CR" w:eastAsia="es-CR"/>
        </w:rPr>
        <w:t>Luis Eduardo Centeno Rojas</w:t>
      </w:r>
      <w:r w:rsidRPr="00FE484B">
        <w:rPr>
          <w:rFonts w:eastAsia="Batang"/>
          <w:sz w:val="28"/>
          <w:szCs w:val="28"/>
          <w:lang w:val="es-CR" w:eastAsia="es-CR"/>
        </w:rPr>
        <w:t>,</w:t>
      </w:r>
      <w:bookmarkEnd w:id="31"/>
      <w:r w:rsidRPr="00FE484B">
        <w:rPr>
          <w:rFonts w:eastAsia="Batang"/>
          <w:sz w:val="28"/>
          <w:szCs w:val="28"/>
          <w:lang w:val="es-CR" w:eastAsia="es-CR"/>
        </w:rPr>
        <w:t xml:space="preserve"> cuyo deceso acaeció el 11 de enero de 2020</w:t>
      </w:r>
      <w:r w:rsidR="00FE484B">
        <w:rPr>
          <w:rFonts w:eastAsia="Batang"/>
          <w:sz w:val="28"/>
          <w:szCs w:val="28"/>
          <w:lang w:val="es-CR" w:eastAsia="es-CR"/>
        </w:rPr>
        <w:t>.</w:t>
      </w:r>
    </w:p>
    <w:p w14:paraId="602515E3" w14:textId="77777777" w:rsidR="00D852B1" w:rsidRPr="00FE484B" w:rsidRDefault="00D852B1" w:rsidP="00D852B1">
      <w:pPr>
        <w:spacing w:line="480" w:lineRule="auto"/>
        <w:jc w:val="center"/>
        <w:rPr>
          <w:bCs/>
          <w:sz w:val="28"/>
          <w:szCs w:val="28"/>
        </w:rPr>
      </w:pPr>
      <w:r w:rsidRPr="00FE484B">
        <w:rPr>
          <w:bCs/>
          <w:sz w:val="28"/>
          <w:szCs w:val="28"/>
        </w:rPr>
        <w:t>-0-</w:t>
      </w:r>
    </w:p>
    <w:p w14:paraId="09C59736" w14:textId="6EFF30EF" w:rsidR="00D852B1" w:rsidRPr="00FE484B" w:rsidRDefault="00D852B1" w:rsidP="00D852B1">
      <w:pPr>
        <w:shd w:val="clear" w:color="auto" w:fill="FFFFFF"/>
        <w:suppressAutoHyphens w:val="0"/>
        <w:spacing w:line="480" w:lineRule="auto"/>
        <w:ind w:firstLine="709"/>
        <w:jc w:val="both"/>
        <w:rPr>
          <w:sz w:val="28"/>
          <w:szCs w:val="28"/>
          <w:lang w:val="es-ES"/>
        </w:rPr>
      </w:pPr>
      <w:r w:rsidRPr="00FE484B">
        <w:rPr>
          <w:rFonts w:eastAsia="Calibri"/>
          <w:sz w:val="28"/>
          <w:szCs w:val="28"/>
          <w:bdr w:val="none" w:sz="0" w:space="0" w:color="auto" w:frame="1"/>
          <w:lang w:val="es-CR" w:eastAsia="es-CR"/>
        </w:rPr>
        <w:t xml:space="preserve">Una vez analizada la solicitud de pensión incoada </w:t>
      </w:r>
      <w:r w:rsidRPr="00FE484B">
        <w:rPr>
          <w:rFonts w:eastAsia="Calibri"/>
          <w:sz w:val="28"/>
          <w:szCs w:val="28"/>
          <w:lang w:eastAsia="es-CR"/>
        </w:rPr>
        <w:t xml:space="preserve">por la señora </w:t>
      </w:r>
      <w:r w:rsidRPr="00FE484B">
        <w:rPr>
          <w:rFonts w:eastAsia="Batang"/>
          <w:sz w:val="26"/>
          <w:szCs w:val="26"/>
          <w:lang w:val="es-CR" w:eastAsia="es-CR"/>
        </w:rPr>
        <w:t>NOMBRE 001</w:t>
      </w:r>
      <w:r w:rsidRPr="00FE484B">
        <w:rPr>
          <w:rFonts w:eastAsia="Calibri"/>
          <w:sz w:val="28"/>
          <w:szCs w:val="28"/>
          <w:lang w:eastAsia="es-CR"/>
        </w:rPr>
        <w:t xml:space="preserve">, en calidad de cónyuge sobreviviente del jubilado judicial fallecido </w:t>
      </w:r>
      <w:r w:rsidRPr="00FE484B">
        <w:rPr>
          <w:rFonts w:eastAsia="Batang"/>
          <w:sz w:val="26"/>
          <w:szCs w:val="26"/>
          <w:lang w:val="es-CR" w:eastAsia="es-CR"/>
        </w:rPr>
        <w:t>NOMBRE 002</w:t>
      </w:r>
      <w:r w:rsidRPr="00FE484B">
        <w:rPr>
          <w:rFonts w:eastAsia="Calibri"/>
          <w:sz w:val="28"/>
          <w:szCs w:val="28"/>
          <w:bdr w:val="none" w:sz="0" w:space="0" w:color="auto" w:frame="1"/>
          <w:lang w:val="es-CR" w:eastAsia="es-CR"/>
        </w:rPr>
        <w:t xml:space="preserve">, así como el dictamen socioeconómico emitido por el Departamento de Trabajo Social y Psicología </w:t>
      </w:r>
      <w:r w:rsidRPr="00FE484B">
        <w:rPr>
          <w:rFonts w:eastAsia="Batang"/>
          <w:sz w:val="28"/>
          <w:szCs w:val="28"/>
          <w:lang w:val="es-CR" w:eastAsia="es-CR"/>
        </w:rPr>
        <w:t>N°</w:t>
      </w:r>
      <w:r w:rsidRPr="00FE484B">
        <w:rPr>
          <w:rFonts w:eastAsia="Calibri"/>
          <w:sz w:val="28"/>
          <w:szCs w:val="28"/>
          <w:lang w:val="es-CR" w:eastAsia="en-US"/>
        </w:rPr>
        <w:t xml:space="preserve"> </w:t>
      </w:r>
      <w:r w:rsidRPr="00FE484B">
        <w:rPr>
          <w:rFonts w:eastAsia="Batang"/>
          <w:sz w:val="28"/>
          <w:szCs w:val="28"/>
          <w:lang w:val="es-CR" w:eastAsia="es-CR"/>
        </w:rPr>
        <w:t>19-000261-0725-TS</w:t>
      </w:r>
      <w:r w:rsidRPr="00FE484B">
        <w:rPr>
          <w:rFonts w:eastAsia="Batang"/>
          <w:sz w:val="26"/>
          <w:szCs w:val="26"/>
          <w:lang w:val="es-CR" w:eastAsia="es-CR"/>
        </w:rPr>
        <w:t xml:space="preserve">  </w:t>
      </w:r>
      <w:r w:rsidRPr="00FE484B">
        <w:rPr>
          <w:rFonts w:eastAsia="Calibri"/>
          <w:sz w:val="28"/>
          <w:szCs w:val="28"/>
          <w:bdr w:val="none" w:sz="0" w:space="0" w:color="auto" w:frame="1"/>
          <w:lang w:val="es-CR" w:eastAsia="es-CR"/>
        </w:rPr>
        <w:t>y el informe</w:t>
      </w:r>
      <w:r w:rsidRPr="00FE484B">
        <w:rPr>
          <w:rFonts w:eastAsia="Calibri"/>
          <w:sz w:val="28"/>
          <w:szCs w:val="28"/>
          <w:lang w:val="es-CR" w:eastAsia="es-CR"/>
        </w:rPr>
        <w:t xml:space="preserve"> </w:t>
      </w:r>
      <w:r w:rsidRPr="00FE484B">
        <w:rPr>
          <w:rFonts w:eastAsia="Calibri"/>
          <w:sz w:val="28"/>
          <w:szCs w:val="28"/>
          <w:lang w:eastAsia="es-CR"/>
        </w:rPr>
        <w:t>N° PJ-DGH-AP-3995-2020 de del 15 de octubre de 2020</w:t>
      </w:r>
      <w:r w:rsidRPr="00FE484B">
        <w:rPr>
          <w:rFonts w:eastAsia="Calibri"/>
          <w:sz w:val="28"/>
          <w:szCs w:val="28"/>
          <w:lang w:val="es-CR" w:eastAsia="es-CR"/>
        </w:rPr>
        <w:t xml:space="preserve">, suscrito por la licenciada Olga Guerrero Córdoba, el licenciado Carlos Lizano Alfaro y la licenciada Leda Córdoba Montero, por su orden, Subdirectora interina, Jefe interino de Administración de Personal y Coordinadora de la Unidad de Jubilaciones y Pensiones, todos de la Dirección de Gestión Humana, </w:t>
      </w:r>
      <w:r w:rsidRPr="00FE484B">
        <w:rPr>
          <w:rFonts w:eastAsia="Calibri"/>
          <w:sz w:val="28"/>
          <w:szCs w:val="28"/>
          <w:bdr w:val="none" w:sz="0" w:space="0" w:color="auto" w:frame="1"/>
          <w:lang w:val="es-CR" w:eastAsia="es-CR"/>
        </w:rPr>
        <w:t>por lo anterior, de conformidad con el artículo 229 de la Ley Orgánica del Poder Judicial, </w:t>
      </w:r>
      <w:r w:rsidRPr="00FE484B">
        <w:rPr>
          <w:rFonts w:eastAsia="Calibri"/>
          <w:b/>
          <w:bCs/>
          <w:sz w:val="28"/>
          <w:szCs w:val="28"/>
          <w:bdr w:val="none" w:sz="0" w:space="0" w:color="auto" w:frame="1"/>
          <w:lang w:val="es-CR" w:eastAsia="es-CR"/>
        </w:rPr>
        <w:t>se acuerda</w:t>
      </w:r>
      <w:r w:rsidRPr="00FE484B">
        <w:rPr>
          <w:rFonts w:eastAsia="Calibri"/>
          <w:sz w:val="28"/>
          <w:szCs w:val="28"/>
          <w:bdr w:val="none" w:sz="0" w:space="0" w:color="auto" w:frame="1"/>
          <w:lang w:val="es-CR" w:eastAsia="es-CR"/>
        </w:rPr>
        <w:t xml:space="preserve">: </w:t>
      </w:r>
      <w:r w:rsidRPr="00FE484B">
        <w:rPr>
          <w:rFonts w:eastAsia="Calibri"/>
          <w:b/>
          <w:bCs/>
          <w:sz w:val="28"/>
          <w:szCs w:val="28"/>
          <w:bdr w:val="none" w:sz="0" w:space="0" w:color="auto" w:frame="1"/>
          <w:lang w:val="es-CR" w:eastAsia="es-CR"/>
        </w:rPr>
        <w:t xml:space="preserve">1.) </w:t>
      </w:r>
      <w:r w:rsidRPr="00FE484B">
        <w:rPr>
          <w:rFonts w:eastAsia="Calibri"/>
          <w:sz w:val="28"/>
          <w:szCs w:val="28"/>
          <w:bdr w:val="none" w:sz="0" w:space="0" w:color="auto" w:frame="1"/>
          <w:lang w:val="es-CR" w:eastAsia="es-CR"/>
        </w:rPr>
        <w:t> </w:t>
      </w:r>
      <w:r w:rsidRPr="00FE484B">
        <w:rPr>
          <w:rFonts w:eastAsia="Calibri"/>
          <w:sz w:val="28"/>
          <w:szCs w:val="28"/>
          <w:bdr w:val="none" w:sz="0" w:space="0" w:color="auto" w:frame="1"/>
          <w:shd w:val="clear" w:color="auto" w:fill="FFFFFF"/>
          <w:lang w:val="es-CR" w:eastAsia="es-CR"/>
        </w:rPr>
        <w:t xml:space="preserve">Acoger la solicitud de pensión que formula la señora </w:t>
      </w:r>
      <w:r w:rsidRPr="00FE484B">
        <w:rPr>
          <w:rFonts w:eastAsia="Calibri"/>
          <w:sz w:val="28"/>
          <w:szCs w:val="28"/>
          <w:lang w:eastAsia="es-CR"/>
        </w:rPr>
        <w:t>María de los Ángeles Hernández Alvarado</w:t>
      </w:r>
      <w:r w:rsidRPr="00FE484B">
        <w:rPr>
          <w:rFonts w:eastAsia="Calibri"/>
          <w:sz w:val="28"/>
          <w:szCs w:val="28"/>
          <w:bdr w:val="none" w:sz="0" w:space="0" w:color="auto" w:frame="1"/>
          <w:lang w:val="es-CR" w:eastAsia="es-CR"/>
        </w:rPr>
        <w:t>, </w:t>
      </w:r>
      <w:r w:rsidRPr="00FE484B">
        <w:rPr>
          <w:rFonts w:eastAsia="Calibri"/>
          <w:sz w:val="28"/>
          <w:szCs w:val="28"/>
          <w:bdr w:val="none" w:sz="0" w:space="0" w:color="auto" w:frame="1"/>
          <w:shd w:val="clear" w:color="auto" w:fill="FFFFFF"/>
          <w:lang w:val="es-CR" w:eastAsia="es-CR"/>
        </w:rPr>
        <w:t xml:space="preserve">cuya asignación mensual será equivalente al 80% del monto de la jubilación que recibía el jubilado judicial </w:t>
      </w:r>
      <w:r w:rsidR="00AA3E03" w:rsidRPr="00FE484B">
        <w:rPr>
          <w:rFonts w:eastAsia="Batang"/>
          <w:sz w:val="28"/>
          <w:szCs w:val="28"/>
          <w:lang w:val="es-CR" w:eastAsia="es-CR"/>
        </w:rPr>
        <w:t xml:space="preserve">fallecido Luis Eduardo Centeno Rojas, </w:t>
      </w:r>
      <w:r w:rsidRPr="00FE484B">
        <w:rPr>
          <w:rFonts w:eastAsia="Calibri"/>
          <w:sz w:val="28"/>
          <w:szCs w:val="28"/>
          <w:bdr w:val="none" w:sz="0" w:space="0" w:color="auto" w:frame="1"/>
          <w:shd w:val="clear" w:color="auto" w:fill="FFFFFF"/>
          <w:lang w:val="es-CR" w:eastAsia="es-CR"/>
        </w:rPr>
        <w:t>al momento de su deceso, con las deducciones que por ley correspondan. </w:t>
      </w:r>
      <w:r w:rsidRPr="00FE484B">
        <w:rPr>
          <w:rFonts w:eastAsia="Calibri"/>
          <w:sz w:val="28"/>
          <w:szCs w:val="28"/>
          <w:bdr w:val="none" w:sz="0" w:space="0" w:color="auto" w:frame="1"/>
          <w:lang w:val="es-CR" w:eastAsia="es-CR"/>
        </w:rPr>
        <w:t xml:space="preserve">Lo anterior, en el entendido que el otorgamiento será a partir del 03 de febrero de 2020, conforme lo definido en el artículo 37 del Reglamento General del Régimen del Fondo de Jubilaciones y Pensiones del Poder Judicial. </w:t>
      </w:r>
      <w:r w:rsidRPr="00FE484B">
        <w:rPr>
          <w:rFonts w:eastAsia="Calibri"/>
          <w:b/>
          <w:bCs/>
          <w:sz w:val="28"/>
          <w:szCs w:val="28"/>
          <w:bdr w:val="none" w:sz="0" w:space="0" w:color="auto" w:frame="1"/>
          <w:lang w:val="es-CR" w:eastAsia="es-CR"/>
        </w:rPr>
        <w:t xml:space="preserve">2.) </w:t>
      </w:r>
      <w:r w:rsidRPr="00FE484B">
        <w:rPr>
          <w:sz w:val="28"/>
          <w:szCs w:val="28"/>
          <w:bdr w:val="none" w:sz="0" w:space="0" w:color="auto" w:frame="1"/>
          <w:lang w:val="es-ES"/>
        </w:rPr>
        <w:t xml:space="preserve">Hacer este acuerdo de conocimiento de la Dirección de Gestión Humana y del Macroproceso Financiero Contable. </w:t>
      </w:r>
      <w:r w:rsidRPr="00FE484B">
        <w:rPr>
          <w:b/>
          <w:bCs/>
          <w:sz w:val="28"/>
          <w:szCs w:val="28"/>
          <w:lang w:val="es-ES" w:eastAsia="es-ES"/>
        </w:rPr>
        <w:t>Se declara este acuerdo firme.</w:t>
      </w:r>
      <w:r w:rsidRPr="00FE484B">
        <w:rPr>
          <w:sz w:val="28"/>
          <w:szCs w:val="28"/>
          <w:bdr w:val="none" w:sz="0" w:space="0" w:color="auto" w:frame="1"/>
          <w:lang w:val="es-ES"/>
        </w:rPr>
        <w:t>  </w:t>
      </w:r>
    </w:p>
    <w:p w14:paraId="7C46A737" w14:textId="3FBA3A79"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32" w:name="_Toc54281279"/>
      <w:bookmarkEnd w:id="28"/>
      <w:r w:rsidRPr="00FE484B">
        <w:rPr>
          <w:b/>
          <w:bCs/>
          <w:sz w:val="28"/>
          <w:szCs w:val="28"/>
          <w:u w:val="single"/>
          <w:lang w:val="es-ES"/>
        </w:rPr>
        <w:lastRenderedPageBreak/>
        <w:t xml:space="preserve">ARTÍCULO </w:t>
      </w:r>
      <w:bookmarkEnd w:id="32"/>
      <w:r w:rsidRPr="00FE484B">
        <w:rPr>
          <w:b/>
          <w:bCs/>
          <w:sz w:val="28"/>
          <w:szCs w:val="28"/>
          <w:u w:val="single"/>
          <w:lang w:val="es-ES"/>
        </w:rPr>
        <w:t xml:space="preserve">XIV </w:t>
      </w:r>
    </w:p>
    <w:p w14:paraId="6BF4E226" w14:textId="77777777" w:rsidR="00D852B1" w:rsidRPr="00FE484B" w:rsidRDefault="00D852B1" w:rsidP="00D852B1">
      <w:pPr>
        <w:jc w:val="both"/>
        <w:rPr>
          <w:b/>
          <w:bCs/>
          <w:sz w:val="28"/>
          <w:szCs w:val="28"/>
          <w:lang w:val="es-ES"/>
        </w:rPr>
      </w:pPr>
      <w:r w:rsidRPr="00FE484B">
        <w:rPr>
          <w:b/>
          <w:bCs/>
          <w:sz w:val="28"/>
          <w:szCs w:val="28"/>
          <w:lang w:val="es-ES"/>
        </w:rPr>
        <w:t>DOCUMENTO N° 966-2020</w:t>
      </w:r>
    </w:p>
    <w:p w14:paraId="2C94CCFC" w14:textId="77777777" w:rsidR="00D852B1" w:rsidRPr="00FE484B" w:rsidRDefault="00D852B1" w:rsidP="00D852B1">
      <w:pPr>
        <w:jc w:val="both"/>
        <w:rPr>
          <w:sz w:val="28"/>
          <w:szCs w:val="28"/>
          <w:lang w:val="es-ES"/>
        </w:rPr>
      </w:pPr>
    </w:p>
    <w:p w14:paraId="76BD3A1A" w14:textId="3E7BF41B" w:rsidR="00D852B1" w:rsidRPr="00FE484B" w:rsidRDefault="00D852B1" w:rsidP="006509F6">
      <w:pPr>
        <w:spacing w:line="480" w:lineRule="auto"/>
        <w:ind w:firstLine="709"/>
        <w:jc w:val="both"/>
        <w:rPr>
          <w:sz w:val="28"/>
          <w:szCs w:val="28"/>
          <w:lang w:val="es-ES"/>
        </w:rPr>
      </w:pPr>
      <w:r w:rsidRPr="00FE484B">
        <w:rPr>
          <w:sz w:val="28"/>
          <w:szCs w:val="28"/>
          <w:lang w:val="es-ES"/>
        </w:rPr>
        <w:t xml:space="preserve">Las licenciadas </w:t>
      </w:r>
      <w:r w:rsidRPr="00FE484B">
        <w:rPr>
          <w:rFonts w:eastAsia="Calibri"/>
          <w:sz w:val="28"/>
          <w:szCs w:val="28"/>
          <w:lang w:val="es-ES"/>
        </w:rPr>
        <w:t xml:space="preserve">Olga Guerrero Córdoba y </w:t>
      </w:r>
      <w:r w:rsidRPr="00FE484B">
        <w:rPr>
          <w:rFonts w:eastAsia="Calibri"/>
          <w:sz w:val="28"/>
          <w:szCs w:val="28"/>
          <w:lang w:val="es-CR"/>
        </w:rPr>
        <w:t xml:space="preserve">Leda Córdoba Montero y el licenciado Carlos Lizano Alfaro, en su respectivo orden; Subdirectora interina, Coordinadora de la Unidad de Jubilaciones y Pensiones y Jefe interino de la Administración de Personal, todos de la Dirección de Gestión Humana, en oficio N°  </w:t>
      </w:r>
      <w:r w:rsidRPr="00FE484B">
        <w:rPr>
          <w:sz w:val="28"/>
          <w:szCs w:val="28"/>
          <w:lang w:val="es-ES"/>
        </w:rPr>
        <w:t xml:space="preserve">PJ-DGH-AP-3900-2020 del 8 de octubre de 2020, remitieron </w:t>
      </w:r>
      <w:r w:rsidRPr="00FE484B">
        <w:rPr>
          <w:rFonts w:eastAsia="Batang"/>
          <w:sz w:val="28"/>
          <w:szCs w:val="28"/>
          <w:lang w:val="es-CR" w:eastAsia="es-CR"/>
        </w:rPr>
        <w:t xml:space="preserve">el informe correspondiente a la solicitud de pensión incoada por la </w:t>
      </w:r>
      <w:bookmarkStart w:id="33" w:name="_Hlk53066556"/>
      <w:r w:rsidR="000F15EB" w:rsidRPr="00FE484B">
        <w:rPr>
          <w:rFonts w:eastAsia="Batang"/>
          <w:sz w:val="28"/>
          <w:szCs w:val="28"/>
          <w:lang w:val="es-CR" w:eastAsia="es-CR"/>
        </w:rPr>
        <w:t>señora Teresa Rivata Ferrera</w:t>
      </w:r>
      <w:bookmarkEnd w:id="33"/>
      <w:r w:rsidRPr="00FE484B">
        <w:rPr>
          <w:rFonts w:eastAsia="Batang"/>
          <w:sz w:val="28"/>
          <w:szCs w:val="28"/>
          <w:lang w:val="es-CR" w:eastAsia="es-CR"/>
        </w:rPr>
        <w:t xml:space="preserve">, en calidad de cónyuge sobreviviente del jubilado judicial fallecido </w:t>
      </w:r>
      <w:bookmarkStart w:id="34" w:name="_Hlk53154701"/>
      <w:r w:rsidR="000F15EB" w:rsidRPr="00FE484B">
        <w:rPr>
          <w:rFonts w:eastAsia="Batang"/>
          <w:sz w:val="28"/>
          <w:szCs w:val="28"/>
          <w:lang w:val="es-CR" w:eastAsia="es-CR"/>
        </w:rPr>
        <w:t>Guillermo Francisco Jiménez López</w:t>
      </w:r>
      <w:bookmarkEnd w:id="34"/>
      <w:r w:rsidRPr="00FE484B">
        <w:rPr>
          <w:rFonts w:eastAsia="Batang"/>
          <w:sz w:val="28"/>
          <w:szCs w:val="28"/>
          <w:lang w:val="es-CR" w:eastAsia="es-CR"/>
        </w:rPr>
        <w:t>, cuyo deceso acaeció el 16 de diciembre de 2019</w:t>
      </w:r>
      <w:r w:rsidR="006509F6">
        <w:rPr>
          <w:rFonts w:eastAsia="Batang"/>
          <w:sz w:val="28"/>
          <w:szCs w:val="28"/>
          <w:lang w:val="es-CR" w:eastAsia="es-CR"/>
        </w:rPr>
        <w:t xml:space="preserve">. </w:t>
      </w:r>
    </w:p>
    <w:p w14:paraId="546AF9AB" w14:textId="77777777" w:rsidR="00D852B1" w:rsidRPr="00FE484B" w:rsidRDefault="00D852B1" w:rsidP="00D852B1">
      <w:pPr>
        <w:jc w:val="center"/>
        <w:rPr>
          <w:sz w:val="28"/>
          <w:szCs w:val="28"/>
          <w:lang w:val="es-ES"/>
        </w:rPr>
      </w:pPr>
      <w:r w:rsidRPr="00FE484B">
        <w:rPr>
          <w:sz w:val="28"/>
          <w:szCs w:val="28"/>
          <w:lang w:val="es-ES"/>
        </w:rPr>
        <w:t>-0-</w:t>
      </w:r>
    </w:p>
    <w:p w14:paraId="26F909A3" w14:textId="62285597" w:rsidR="00D852B1" w:rsidRPr="00FE484B" w:rsidRDefault="00D852B1" w:rsidP="00D852B1">
      <w:pPr>
        <w:spacing w:line="480" w:lineRule="auto"/>
        <w:ind w:firstLine="709"/>
        <w:jc w:val="both"/>
        <w:rPr>
          <w:sz w:val="28"/>
          <w:szCs w:val="28"/>
          <w:lang w:val="es-ES"/>
        </w:rPr>
      </w:pPr>
      <w:r w:rsidRPr="00FE484B">
        <w:rPr>
          <w:b/>
          <w:bCs/>
          <w:sz w:val="28"/>
          <w:szCs w:val="28"/>
          <w:lang w:val="es-ES"/>
        </w:rPr>
        <w:t>Se acordó:1)</w:t>
      </w:r>
      <w:r w:rsidRPr="00FE484B">
        <w:rPr>
          <w:sz w:val="28"/>
          <w:szCs w:val="28"/>
          <w:lang w:val="es-ES"/>
        </w:rPr>
        <w:t xml:space="preserve"> Tener por recibido el oficio </w:t>
      </w:r>
      <w:r w:rsidRPr="00FE484B">
        <w:rPr>
          <w:rFonts w:eastAsia="Calibri"/>
          <w:sz w:val="28"/>
          <w:szCs w:val="28"/>
          <w:lang w:val="es-CR"/>
        </w:rPr>
        <w:t xml:space="preserve">N° </w:t>
      </w:r>
      <w:r w:rsidRPr="00FE484B">
        <w:rPr>
          <w:sz w:val="28"/>
          <w:szCs w:val="28"/>
          <w:lang w:val="es-ES"/>
        </w:rPr>
        <w:t xml:space="preserve">PJ-DGH-AP-3900-2020 del 8 de octubre de 2020, suscrito por la licenciada Olga Guerrero Córdoba, el licenciado Carlos Lizano Alfaro y la licenciada Leda Córdoba Montero, por su orden, Subdirectora interina, Coordinadora interina de la Unidad de Jubilaciones y Pensiones y Jefe interino de Administración de Personal, todos de Gestión Humana, que contiene el informe, del Departamento de Trabajo Social y Psicología </w:t>
      </w:r>
      <w:r w:rsidRPr="00FE484B">
        <w:rPr>
          <w:rFonts w:eastAsia="Batang"/>
          <w:sz w:val="28"/>
          <w:szCs w:val="28"/>
          <w:lang w:val="es-CR" w:eastAsia="es-CR"/>
        </w:rPr>
        <w:t>N°</w:t>
      </w:r>
      <w:r w:rsidRPr="00FE484B">
        <w:rPr>
          <w:sz w:val="28"/>
          <w:szCs w:val="28"/>
          <w:lang w:val="es-CR"/>
        </w:rPr>
        <w:t xml:space="preserve"> 20-000212-0160-TS</w:t>
      </w:r>
      <w:r w:rsidRPr="00FE484B">
        <w:rPr>
          <w:rFonts w:eastAsia="Batang"/>
          <w:sz w:val="26"/>
          <w:szCs w:val="26"/>
          <w:lang w:val="es-CR" w:eastAsia="es-CR"/>
        </w:rPr>
        <w:t xml:space="preserve">, </w:t>
      </w:r>
      <w:r w:rsidRPr="00FE484B">
        <w:rPr>
          <w:sz w:val="28"/>
          <w:szCs w:val="28"/>
          <w:lang w:val="es-ES"/>
        </w:rPr>
        <w:t xml:space="preserve">a solicitud de la señora Teresa Rivata Ferrera. </w:t>
      </w:r>
      <w:r w:rsidRPr="00FE484B">
        <w:rPr>
          <w:b/>
          <w:bCs/>
          <w:sz w:val="28"/>
          <w:szCs w:val="28"/>
          <w:lang w:val="es-ES"/>
        </w:rPr>
        <w:t>2)</w:t>
      </w:r>
      <w:r w:rsidRPr="00FE484B">
        <w:rPr>
          <w:sz w:val="28"/>
          <w:szCs w:val="28"/>
          <w:lang w:val="es-ES"/>
        </w:rPr>
        <w:t xml:space="preserve"> Aprobar la solicitud de pensión a la señora Teresa Rivata Ferrera, en calidad de cónyuge sobreviviente del jubilado judicial fallecido </w:t>
      </w:r>
      <w:r w:rsidR="00DF7A0B" w:rsidRPr="00FE484B">
        <w:rPr>
          <w:sz w:val="28"/>
          <w:szCs w:val="28"/>
          <w:lang w:val="es-ES"/>
        </w:rPr>
        <w:t>Guillermo Francisco Jiménez López</w:t>
      </w:r>
      <w:r w:rsidRPr="00FE484B">
        <w:rPr>
          <w:sz w:val="28"/>
          <w:szCs w:val="28"/>
          <w:lang w:val="es-ES"/>
        </w:rPr>
        <w:t xml:space="preserve">, a partir del 17 de diciembre de 2019, </w:t>
      </w:r>
      <w:r w:rsidRPr="00FE484B">
        <w:rPr>
          <w:rFonts w:eastAsia="Calibri"/>
          <w:sz w:val="28"/>
          <w:szCs w:val="28"/>
          <w:bdr w:val="none" w:sz="0" w:space="0" w:color="auto" w:frame="1"/>
          <w:shd w:val="clear" w:color="auto" w:fill="FFFFFF"/>
          <w:lang w:val="es-CR" w:eastAsia="es-CR"/>
        </w:rPr>
        <w:t xml:space="preserve">cuya asignación mensual será equivalente al 80% </w:t>
      </w:r>
      <w:r w:rsidRPr="00FE484B">
        <w:rPr>
          <w:rFonts w:eastAsia="Calibri"/>
          <w:sz w:val="28"/>
          <w:szCs w:val="28"/>
          <w:bdr w:val="none" w:sz="0" w:space="0" w:color="auto" w:frame="1"/>
          <w:shd w:val="clear" w:color="auto" w:fill="FFFFFF"/>
          <w:lang w:val="es-CR" w:eastAsia="es-CR"/>
        </w:rPr>
        <w:lastRenderedPageBreak/>
        <w:t>del monto de la jubilación que recibía el jubilado judicial al momento de su deceso</w:t>
      </w:r>
      <w:r w:rsidRPr="00FE484B">
        <w:rPr>
          <w:sz w:val="28"/>
          <w:szCs w:val="28"/>
          <w:lang w:val="es-ES"/>
        </w:rPr>
        <w:t xml:space="preserve">. </w:t>
      </w:r>
      <w:r w:rsidRPr="00FE484B">
        <w:rPr>
          <w:b/>
          <w:bCs/>
          <w:sz w:val="28"/>
          <w:szCs w:val="28"/>
          <w:lang w:val="es-ES"/>
        </w:rPr>
        <w:t>3)</w:t>
      </w:r>
      <w:r w:rsidRPr="00FE484B">
        <w:rPr>
          <w:sz w:val="28"/>
          <w:szCs w:val="28"/>
          <w:lang w:val="es-ES"/>
        </w:rPr>
        <w:t xml:space="preserve"> Hacer este acuerdo del conocimiento de la Dirección de Gestión Humana, y del Macroproceso Financiero Contable.  </w:t>
      </w:r>
      <w:r w:rsidRPr="00FE484B">
        <w:rPr>
          <w:b/>
          <w:bCs/>
          <w:sz w:val="28"/>
          <w:szCs w:val="28"/>
          <w:lang w:val="es-ES" w:eastAsia="es-ES"/>
        </w:rPr>
        <w:t>Se declara este acuerdo firme.</w:t>
      </w:r>
    </w:p>
    <w:p w14:paraId="29290B1A" w14:textId="66620DDE"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35" w:name="_Toc52524456"/>
      <w:bookmarkStart w:id="36" w:name="_Toc54281282"/>
      <w:r w:rsidRPr="00FE484B">
        <w:rPr>
          <w:b/>
          <w:bCs/>
          <w:sz w:val="28"/>
          <w:szCs w:val="28"/>
          <w:u w:val="single"/>
          <w:lang w:val="es-ES"/>
        </w:rPr>
        <w:t>ARTÍCULO</w:t>
      </w:r>
      <w:bookmarkEnd w:id="35"/>
      <w:r w:rsidRPr="00FE484B">
        <w:rPr>
          <w:b/>
          <w:bCs/>
          <w:sz w:val="28"/>
          <w:szCs w:val="28"/>
          <w:u w:val="single"/>
          <w:lang w:val="es-ES"/>
        </w:rPr>
        <w:t xml:space="preserve"> </w:t>
      </w:r>
      <w:bookmarkEnd w:id="36"/>
      <w:r w:rsidRPr="00FE484B">
        <w:rPr>
          <w:b/>
          <w:bCs/>
          <w:sz w:val="28"/>
          <w:szCs w:val="28"/>
          <w:u w:val="single"/>
          <w:lang w:val="es-ES"/>
        </w:rPr>
        <w:t xml:space="preserve">XV </w:t>
      </w:r>
    </w:p>
    <w:p w14:paraId="12F37542" w14:textId="77777777" w:rsidR="00D852B1" w:rsidRPr="00FE484B" w:rsidRDefault="00D852B1" w:rsidP="00D852B1">
      <w:pPr>
        <w:jc w:val="both"/>
        <w:rPr>
          <w:b/>
          <w:bCs/>
          <w:sz w:val="28"/>
          <w:szCs w:val="28"/>
          <w:lang w:val="es-ES"/>
        </w:rPr>
      </w:pPr>
      <w:r w:rsidRPr="00FE484B">
        <w:rPr>
          <w:b/>
          <w:bCs/>
          <w:sz w:val="28"/>
          <w:szCs w:val="28"/>
          <w:lang w:val="es-ES"/>
        </w:rPr>
        <w:t>DOCUMENTO N° 999, 1020-2020</w:t>
      </w:r>
    </w:p>
    <w:p w14:paraId="20E62A36" w14:textId="77777777" w:rsidR="00D852B1" w:rsidRPr="00FE484B" w:rsidRDefault="00D852B1" w:rsidP="00D852B1">
      <w:pPr>
        <w:jc w:val="both"/>
        <w:rPr>
          <w:sz w:val="28"/>
          <w:szCs w:val="28"/>
          <w:lang w:val="es-ES"/>
        </w:rPr>
      </w:pPr>
    </w:p>
    <w:p w14:paraId="38EE2D2A" w14:textId="77777777" w:rsidR="00D852B1" w:rsidRPr="00FE484B" w:rsidRDefault="00D852B1" w:rsidP="00D852B1">
      <w:pPr>
        <w:spacing w:line="480" w:lineRule="auto"/>
        <w:ind w:firstLine="709"/>
        <w:jc w:val="both"/>
        <w:rPr>
          <w:sz w:val="28"/>
          <w:szCs w:val="28"/>
        </w:rPr>
      </w:pPr>
      <w:r w:rsidRPr="00FE484B">
        <w:rPr>
          <w:sz w:val="28"/>
          <w:szCs w:val="28"/>
        </w:rPr>
        <w:t xml:space="preserve">La licenciada Rocío Aguilar Montoya, Superintendente de Pensiones, en oficio </w:t>
      </w:r>
      <w:sdt>
        <w:sdtPr>
          <w:rPr>
            <w:rFonts w:eastAsia="Calibri"/>
            <w:sz w:val="28"/>
            <w:szCs w:val="28"/>
            <w:lang w:val="es-ES" w:eastAsia="en-US"/>
          </w:rPr>
          <w:alias w:val="Código"/>
          <w:tag w:val="A"/>
          <w:id w:val="1991359848"/>
          <w:placeholder>
            <w:docPart w:val="CC055942186E46D2BA4C0B153D7AE263"/>
          </w:placeholder>
          <w:text/>
        </w:sdtPr>
        <w:sdtEndPr/>
        <w:sdtContent>
          <w:r w:rsidRPr="00FE484B">
            <w:rPr>
              <w:rFonts w:eastAsia="Calibri"/>
              <w:sz w:val="28"/>
              <w:szCs w:val="28"/>
              <w:lang w:val="es-ES" w:eastAsia="en-US"/>
            </w:rPr>
            <w:t>SP-1318-2020</w:t>
          </w:r>
        </w:sdtContent>
      </w:sdt>
      <w:r w:rsidRPr="00FE484B">
        <w:rPr>
          <w:rFonts w:eastAsia="Calibri"/>
          <w:sz w:val="28"/>
          <w:szCs w:val="28"/>
          <w:lang w:val="es-ES" w:eastAsia="en-US"/>
        </w:rPr>
        <w:t xml:space="preserve"> del 19 de octubre de 2020, remitió:</w:t>
      </w:r>
    </w:p>
    <w:p w14:paraId="24476C0B" w14:textId="77777777" w:rsidR="00D852B1" w:rsidRPr="00FE484B" w:rsidRDefault="00D852B1" w:rsidP="00D852B1">
      <w:pPr>
        <w:tabs>
          <w:tab w:val="left" w:pos="1056"/>
        </w:tabs>
        <w:ind w:left="851" w:right="851" w:firstLine="709"/>
        <w:jc w:val="both"/>
        <w:rPr>
          <w:sz w:val="26"/>
          <w:szCs w:val="26"/>
        </w:rPr>
      </w:pPr>
      <w:r w:rsidRPr="00FE484B">
        <w:rPr>
          <w:sz w:val="26"/>
          <w:szCs w:val="26"/>
        </w:rPr>
        <w:t>“La Superintendencia de Pensiones ha programado para los días 19 y 20 de noviembre del año en curso, un Foro Virtual sobre Pensiones; durante el primer día se abarcarán temas de actualidad del Sistema Costarricense de Pensiones y el segundo día se dedicará a los Multifondos.</w:t>
      </w:r>
    </w:p>
    <w:p w14:paraId="630895EB" w14:textId="77777777" w:rsidR="00D852B1" w:rsidRPr="00FE484B" w:rsidRDefault="00D852B1" w:rsidP="00D852B1">
      <w:pPr>
        <w:tabs>
          <w:tab w:val="left" w:pos="1056"/>
        </w:tabs>
        <w:ind w:left="851" w:right="851" w:firstLine="709"/>
        <w:jc w:val="both"/>
        <w:rPr>
          <w:sz w:val="26"/>
          <w:szCs w:val="26"/>
        </w:rPr>
      </w:pPr>
    </w:p>
    <w:p w14:paraId="5B6C53DA" w14:textId="77777777" w:rsidR="00D852B1" w:rsidRPr="00FE484B" w:rsidRDefault="00D852B1" w:rsidP="00D852B1">
      <w:pPr>
        <w:tabs>
          <w:tab w:val="left" w:pos="1056"/>
        </w:tabs>
        <w:ind w:left="851" w:right="851" w:firstLine="709"/>
        <w:jc w:val="both"/>
        <w:rPr>
          <w:sz w:val="26"/>
          <w:szCs w:val="26"/>
        </w:rPr>
      </w:pPr>
      <w:r w:rsidRPr="00FE484B">
        <w:rPr>
          <w:sz w:val="26"/>
          <w:szCs w:val="26"/>
        </w:rPr>
        <w:t xml:space="preserve">El objeto que se busca con esta actividad es en primera instancia, dar a conocer a la ciudadanía las situaciones que el sistema actual de pensiones no puede resolver, así como posibles propuestas para afrontar estos retos; además, se aprovecha la oportunidad para conocer de primera mano la situación nacional y las experiencias internacionales en materia de multifondos, con el fin de adentrarnos en el diseño, implementación, evolución y supervisión de los multifondos.  </w:t>
      </w:r>
    </w:p>
    <w:p w14:paraId="65D9B938" w14:textId="77777777" w:rsidR="00D852B1" w:rsidRPr="00FE484B" w:rsidRDefault="00D852B1" w:rsidP="00D852B1">
      <w:pPr>
        <w:tabs>
          <w:tab w:val="left" w:pos="1056"/>
        </w:tabs>
        <w:ind w:left="851" w:right="851" w:firstLine="709"/>
        <w:jc w:val="both"/>
        <w:rPr>
          <w:sz w:val="26"/>
          <w:szCs w:val="26"/>
        </w:rPr>
      </w:pPr>
    </w:p>
    <w:p w14:paraId="6CA3902D" w14:textId="77777777" w:rsidR="00D852B1" w:rsidRPr="00FE484B" w:rsidRDefault="00D852B1" w:rsidP="00D852B1">
      <w:pPr>
        <w:tabs>
          <w:tab w:val="left" w:pos="1056"/>
        </w:tabs>
        <w:ind w:left="851" w:right="851" w:firstLine="709"/>
        <w:jc w:val="both"/>
        <w:rPr>
          <w:sz w:val="26"/>
          <w:szCs w:val="26"/>
        </w:rPr>
      </w:pPr>
      <w:r w:rsidRPr="00FE484B">
        <w:rPr>
          <w:sz w:val="26"/>
          <w:szCs w:val="26"/>
        </w:rPr>
        <w:t xml:space="preserve">Nos complace informar que para esta ocasión contaremos con la participación del Superintendente de Pensiones de Chile, el Superintendente Adjunto de AFPs de Perú y el Vicepresidente Financiero de CONSAR de México. </w:t>
      </w:r>
    </w:p>
    <w:p w14:paraId="59DF11B2" w14:textId="77777777" w:rsidR="00D852B1" w:rsidRPr="00FE484B" w:rsidRDefault="00D852B1" w:rsidP="00D852B1">
      <w:pPr>
        <w:shd w:val="clear" w:color="auto" w:fill="FDFDFD"/>
        <w:ind w:left="851" w:right="851" w:firstLine="709"/>
        <w:jc w:val="both"/>
        <w:rPr>
          <w:sz w:val="26"/>
          <w:szCs w:val="26"/>
        </w:rPr>
      </w:pPr>
    </w:p>
    <w:p w14:paraId="5DB6C389" w14:textId="77777777" w:rsidR="00D852B1" w:rsidRPr="00FE484B" w:rsidRDefault="00D852B1" w:rsidP="00D852B1">
      <w:pPr>
        <w:shd w:val="clear" w:color="auto" w:fill="FDFDFD"/>
        <w:ind w:left="851" w:right="851" w:firstLine="709"/>
        <w:jc w:val="both"/>
        <w:rPr>
          <w:sz w:val="26"/>
          <w:szCs w:val="26"/>
        </w:rPr>
      </w:pPr>
      <w:r w:rsidRPr="00FE484B">
        <w:rPr>
          <w:sz w:val="26"/>
          <w:szCs w:val="26"/>
        </w:rPr>
        <w:t>Es por este motivo que a nombre de la SUPEN queremos extenderle una cordial invitación a usted y a todo el personal de su representada, para que participen de esta actividad. En los próximos días le estaremos haciendo llegar los detalles del evento y enlaces de ingreso.”</w:t>
      </w:r>
    </w:p>
    <w:p w14:paraId="477851DC" w14:textId="77777777" w:rsidR="00D852B1" w:rsidRPr="00FE484B" w:rsidRDefault="00D852B1" w:rsidP="00D852B1">
      <w:pPr>
        <w:jc w:val="both"/>
        <w:rPr>
          <w:sz w:val="28"/>
          <w:szCs w:val="28"/>
          <w:lang w:val="es-ES"/>
        </w:rPr>
      </w:pPr>
    </w:p>
    <w:p w14:paraId="6DE93EC2" w14:textId="77777777" w:rsidR="00D852B1" w:rsidRPr="00FE484B" w:rsidRDefault="00D852B1" w:rsidP="00D852B1">
      <w:pPr>
        <w:jc w:val="center"/>
        <w:rPr>
          <w:sz w:val="28"/>
          <w:szCs w:val="28"/>
          <w:lang w:val="es-ES"/>
        </w:rPr>
      </w:pPr>
      <w:r w:rsidRPr="00FE484B">
        <w:rPr>
          <w:sz w:val="28"/>
          <w:szCs w:val="28"/>
          <w:lang w:val="es-ES"/>
        </w:rPr>
        <w:t>-0-</w:t>
      </w:r>
    </w:p>
    <w:p w14:paraId="28199083" w14:textId="77777777" w:rsidR="00D852B1" w:rsidRPr="00FE484B" w:rsidRDefault="00D852B1" w:rsidP="00D852B1">
      <w:pPr>
        <w:spacing w:line="480" w:lineRule="auto"/>
        <w:ind w:firstLine="708"/>
        <w:jc w:val="both"/>
        <w:rPr>
          <w:sz w:val="28"/>
          <w:szCs w:val="28"/>
          <w:lang w:val="es-ES"/>
        </w:rPr>
      </w:pPr>
      <w:r w:rsidRPr="00FE484B">
        <w:rPr>
          <w:b/>
          <w:bCs/>
          <w:sz w:val="28"/>
          <w:szCs w:val="28"/>
          <w:lang w:val="es-ES"/>
        </w:rPr>
        <w:t xml:space="preserve">Se acordó: 1) </w:t>
      </w:r>
      <w:r w:rsidRPr="00FE484B">
        <w:rPr>
          <w:sz w:val="28"/>
          <w:szCs w:val="28"/>
          <w:lang w:val="es-ES"/>
        </w:rPr>
        <w:t xml:space="preserve">Tener por conocido el oficio </w:t>
      </w:r>
      <w:sdt>
        <w:sdtPr>
          <w:rPr>
            <w:rFonts w:eastAsia="Calibri"/>
            <w:sz w:val="28"/>
            <w:szCs w:val="28"/>
            <w:lang w:val="es-ES" w:eastAsia="en-US"/>
          </w:rPr>
          <w:alias w:val="Código"/>
          <w:tag w:val="A"/>
          <w:id w:val="-1682033524"/>
          <w:placeholder>
            <w:docPart w:val="DD72E4BA81C64AAD8229BDD21AA1FB89"/>
          </w:placeholder>
          <w:text/>
        </w:sdtPr>
        <w:sdtEndPr/>
        <w:sdtContent>
          <w:r w:rsidRPr="00FE484B">
            <w:rPr>
              <w:rFonts w:eastAsia="Calibri"/>
              <w:sz w:val="28"/>
              <w:szCs w:val="28"/>
              <w:lang w:val="es-ES" w:eastAsia="en-US"/>
            </w:rPr>
            <w:t>SP-1318-2020</w:t>
          </w:r>
        </w:sdtContent>
      </w:sdt>
      <w:r w:rsidRPr="00FE484B">
        <w:rPr>
          <w:rFonts w:eastAsia="Calibri"/>
          <w:sz w:val="28"/>
          <w:szCs w:val="28"/>
          <w:lang w:val="es-ES" w:eastAsia="en-US"/>
        </w:rPr>
        <w:t xml:space="preserve"> del 19 de octubre de 2020, suscrito por</w:t>
      </w:r>
      <w:r w:rsidRPr="00FE484B">
        <w:rPr>
          <w:sz w:val="28"/>
          <w:szCs w:val="28"/>
          <w:lang w:val="es-ES"/>
        </w:rPr>
        <w:t xml:space="preserve"> la licenciada Rocío Aguilar Montoya, Superintendente de </w:t>
      </w:r>
      <w:r w:rsidRPr="00FE484B">
        <w:rPr>
          <w:sz w:val="28"/>
          <w:szCs w:val="28"/>
          <w:lang w:val="es-ES"/>
        </w:rPr>
        <w:lastRenderedPageBreak/>
        <w:t xml:space="preserve">Pensiones, en el cual realizan invitación a esta Junta Administradora para que participen del Foro Virtual sobre Pensiones que ha programado la Superintendencia de Pensiones y acoger la invitación. </w:t>
      </w:r>
      <w:r w:rsidRPr="00FE484B">
        <w:rPr>
          <w:b/>
          <w:bCs/>
          <w:sz w:val="28"/>
          <w:szCs w:val="28"/>
          <w:lang w:val="es-ES"/>
        </w:rPr>
        <w:t>2)</w:t>
      </w:r>
      <w:r w:rsidRPr="00FE484B">
        <w:rPr>
          <w:sz w:val="28"/>
          <w:szCs w:val="28"/>
          <w:lang w:val="es-ES"/>
        </w:rPr>
        <w:t xml:space="preserve"> Delegar al Máster Oslean Mora Valdez, para que coordine las personas que participarán y remita un listado a la Superintendencia de Pensiones, así como tramite en los casos que corresponda los respectivos permisos con goce de salario ante el Consejo Superior. </w:t>
      </w:r>
      <w:r w:rsidRPr="00FE484B">
        <w:rPr>
          <w:b/>
          <w:bCs/>
          <w:sz w:val="28"/>
          <w:szCs w:val="28"/>
          <w:lang w:val="es-ES" w:eastAsia="es-ES"/>
        </w:rPr>
        <w:t>Se declara este acuerdo firme.</w:t>
      </w:r>
    </w:p>
    <w:p w14:paraId="0C8B44C2" w14:textId="5ABAFCA7" w:rsidR="00AF1FE9" w:rsidRPr="00FE484B" w:rsidRDefault="00AF1FE9" w:rsidP="00AF1FE9">
      <w:pPr>
        <w:pStyle w:val="Ttulo2"/>
        <w:rPr>
          <w:i/>
        </w:rPr>
      </w:pPr>
      <w:bookmarkStart w:id="37" w:name="_Toc54281284"/>
      <w:bookmarkStart w:id="38" w:name="_Hlk55383187"/>
      <w:r w:rsidRPr="00FE484B">
        <w:t>ARTÍCULO</w:t>
      </w:r>
      <w:r w:rsidR="00D965C3" w:rsidRPr="00FE484B">
        <w:t xml:space="preserve"> </w:t>
      </w:r>
      <w:bookmarkEnd w:id="37"/>
      <w:r w:rsidR="00CA3423" w:rsidRPr="00FE484B">
        <w:t>XVI</w:t>
      </w:r>
      <w:r w:rsidRPr="00FE484B">
        <w:t xml:space="preserve"> </w:t>
      </w:r>
      <w:r w:rsidR="00FE7E35" w:rsidRPr="00FE484B">
        <w:rPr>
          <w:color w:val="FF0000"/>
        </w:rPr>
        <w:t xml:space="preserve"> </w:t>
      </w:r>
    </w:p>
    <w:p w14:paraId="15F9D6DB" w14:textId="76B95B5F" w:rsidR="00AF1FE9" w:rsidRPr="00FE484B" w:rsidRDefault="00AF1FE9" w:rsidP="00AF1FE9">
      <w:pPr>
        <w:autoSpaceDE w:val="0"/>
        <w:autoSpaceDN w:val="0"/>
        <w:rPr>
          <w:b/>
          <w:bCs/>
          <w:color w:val="00B050"/>
          <w:sz w:val="28"/>
          <w:szCs w:val="28"/>
        </w:rPr>
      </w:pPr>
      <w:r w:rsidRPr="00FE484B">
        <w:rPr>
          <w:b/>
          <w:bCs/>
          <w:sz w:val="28"/>
          <w:szCs w:val="28"/>
        </w:rPr>
        <w:t xml:space="preserve">DOCUMENTO N° </w:t>
      </w:r>
      <w:r w:rsidRPr="00FE484B">
        <w:rPr>
          <w:b/>
          <w:bCs/>
          <w:color w:val="00B050"/>
          <w:sz w:val="28"/>
          <w:szCs w:val="28"/>
        </w:rPr>
        <w:t>1004-2020</w:t>
      </w:r>
    </w:p>
    <w:p w14:paraId="2CB44403" w14:textId="77777777" w:rsidR="00AF1FE9" w:rsidRPr="00FE484B" w:rsidRDefault="00AF1FE9" w:rsidP="00AF1FE9">
      <w:pPr>
        <w:autoSpaceDE w:val="0"/>
        <w:autoSpaceDN w:val="0"/>
        <w:rPr>
          <w:b/>
          <w:bCs/>
          <w:color w:val="00B050"/>
          <w:sz w:val="28"/>
          <w:szCs w:val="28"/>
        </w:rPr>
      </w:pPr>
    </w:p>
    <w:p w14:paraId="1AA1E043" w14:textId="77777777" w:rsidR="00AF1FE9" w:rsidRPr="00FE484B" w:rsidRDefault="00AF1FE9" w:rsidP="00AF1FE9">
      <w:pPr>
        <w:autoSpaceDE w:val="0"/>
        <w:autoSpaceDN w:val="0"/>
        <w:spacing w:line="480" w:lineRule="auto"/>
        <w:ind w:firstLine="709"/>
        <w:jc w:val="both"/>
        <w:rPr>
          <w:bCs/>
          <w:sz w:val="28"/>
          <w:szCs w:val="28"/>
        </w:rPr>
      </w:pPr>
      <w:r w:rsidRPr="00FE484B">
        <w:rPr>
          <w:bCs/>
          <w:sz w:val="28"/>
          <w:szCs w:val="28"/>
        </w:rPr>
        <w:t>El servidor Oslean Mora Valdez, Encargado de Apoyo Administrativo de la Junta Administradora del Fondo de Jubilaciones y Pensiones del Poder Judicial, en correo electrónico del 16 de octubre de 2020, remitió el oficio N° SP-1324-2020 suscrito por el licenciado Mauricio Soto Rodríguez, Director de Supervisión de Regímenes Colectivos de la Superintendencia de Pensiones, que dice:</w:t>
      </w:r>
    </w:p>
    <w:p w14:paraId="4F253485" w14:textId="77777777" w:rsidR="00AF1FE9" w:rsidRPr="00FE484B" w:rsidRDefault="00AF1FE9" w:rsidP="00AF1FE9">
      <w:pPr>
        <w:ind w:left="851" w:right="851" w:firstLine="709"/>
        <w:jc w:val="both"/>
        <w:rPr>
          <w:rFonts w:eastAsia="Calibri"/>
          <w:iCs/>
          <w:sz w:val="26"/>
          <w:szCs w:val="26"/>
          <w:lang w:val="es-ES" w:eastAsia="en-US"/>
        </w:rPr>
      </w:pPr>
      <w:r w:rsidRPr="00FE484B">
        <w:rPr>
          <w:rStyle w:val="SupenEncabezadoCar"/>
          <w:sz w:val="26"/>
          <w:szCs w:val="26"/>
        </w:rPr>
        <w:t>“</w:t>
      </w:r>
      <w:r w:rsidRPr="00FE484B">
        <w:rPr>
          <w:rFonts w:eastAsia="Calibri"/>
          <w:iCs/>
          <w:sz w:val="26"/>
          <w:szCs w:val="26"/>
          <w:lang w:val="es-ES" w:eastAsia="en-US"/>
        </w:rPr>
        <w:t xml:space="preserve">El pasado 05 de octubre recibimos correo electrónico del señor Oslean Mora, en el cual remitió la información solicitada en la reunión realizada ese mismo día con su persona y con funcionarios de esta Superintendencia. </w:t>
      </w:r>
    </w:p>
    <w:p w14:paraId="615CA569" w14:textId="77777777" w:rsidR="00AF1FE9" w:rsidRPr="00FE484B" w:rsidRDefault="00AF1FE9" w:rsidP="00AF1FE9">
      <w:pPr>
        <w:suppressAutoHyphens w:val="0"/>
        <w:ind w:left="851" w:right="851" w:firstLine="709"/>
        <w:jc w:val="both"/>
        <w:rPr>
          <w:rFonts w:eastAsia="Calibri"/>
          <w:iCs/>
          <w:sz w:val="26"/>
          <w:szCs w:val="26"/>
          <w:lang w:val="es-ES" w:eastAsia="en-US"/>
        </w:rPr>
      </w:pPr>
    </w:p>
    <w:p w14:paraId="3A4297D8" w14:textId="77777777" w:rsidR="00AF1FE9" w:rsidRPr="00FE484B" w:rsidRDefault="00AF1FE9" w:rsidP="00AF1FE9">
      <w:pPr>
        <w:suppressAutoHyphens w:val="0"/>
        <w:ind w:left="851" w:right="851" w:firstLine="709"/>
        <w:jc w:val="both"/>
        <w:rPr>
          <w:rFonts w:eastAsia="Calibri"/>
          <w:iCs/>
          <w:sz w:val="26"/>
          <w:szCs w:val="26"/>
          <w:lang w:val="es-ES" w:eastAsia="en-US"/>
        </w:rPr>
      </w:pPr>
      <w:r w:rsidRPr="00FE484B">
        <w:rPr>
          <w:rFonts w:eastAsia="Calibri"/>
          <w:iCs/>
          <w:sz w:val="26"/>
          <w:szCs w:val="26"/>
          <w:lang w:val="es-ES" w:eastAsia="en-US"/>
        </w:rPr>
        <w:t>Una vez revisados los documentos suministrados, se considera que el criterio solicitado a la Procuraduría General de la Republica mediante oficio No 393-2020 del 26 de junio de 2020, es general y no incluye todas las inquietudes manifestadas en la reunión citada, por lo que preocupa a esta Superintendencia que con la respuesta que se les brinde, no sea posible que atiendan en forma concreta todos los temas relacionados con la administración  del Fondo; entre ellos, la determinación del régimen jurídico de sus colaboradores, para definir si estarían o no cubiertos por el régimen que resulta aplicable a todos los funcionarios del Poder Judicial.</w:t>
      </w:r>
    </w:p>
    <w:p w14:paraId="27C8061F" w14:textId="77777777" w:rsidR="00AF1FE9" w:rsidRPr="00FE484B" w:rsidRDefault="00AF1FE9" w:rsidP="00AF1FE9">
      <w:pPr>
        <w:suppressAutoHyphens w:val="0"/>
        <w:ind w:left="851" w:right="851" w:firstLine="709"/>
        <w:jc w:val="both"/>
        <w:rPr>
          <w:rFonts w:eastAsia="Calibri"/>
          <w:iCs/>
          <w:sz w:val="26"/>
          <w:szCs w:val="26"/>
          <w:lang w:val="es-ES" w:eastAsia="en-US"/>
        </w:rPr>
      </w:pPr>
    </w:p>
    <w:p w14:paraId="3F9FA622" w14:textId="77777777" w:rsidR="00AF1FE9" w:rsidRPr="00FE484B" w:rsidRDefault="00AF1FE9" w:rsidP="00AF1FE9">
      <w:pPr>
        <w:suppressAutoHyphens w:val="0"/>
        <w:ind w:left="851" w:right="851" w:firstLine="709"/>
        <w:jc w:val="both"/>
        <w:rPr>
          <w:rStyle w:val="SupenEncabezadoCar"/>
          <w:sz w:val="26"/>
          <w:szCs w:val="26"/>
        </w:rPr>
      </w:pPr>
      <w:r w:rsidRPr="00FE484B">
        <w:rPr>
          <w:rFonts w:eastAsia="Calibri"/>
          <w:iCs/>
          <w:sz w:val="26"/>
          <w:szCs w:val="26"/>
          <w:lang w:val="es-ES" w:eastAsia="en-US"/>
        </w:rPr>
        <w:lastRenderedPageBreak/>
        <w:t>Por lo anterior, se le solicita que la Junta Administradora que usted preside, valore ampliar la consulta realizada a la Procuraduría para que la respuesta obtenida atienda de manera concreta todas las inquietudes y se resuelva la situación de incumplimiento en la que se encuentra actualmente el Fondo.</w:t>
      </w:r>
      <w:r w:rsidRPr="00FE484B">
        <w:rPr>
          <w:rStyle w:val="SupenEncabezadoCar"/>
          <w:sz w:val="26"/>
          <w:szCs w:val="26"/>
        </w:rPr>
        <w:t>”</w:t>
      </w:r>
    </w:p>
    <w:p w14:paraId="6AB53C24" w14:textId="77777777" w:rsidR="00AF1FE9" w:rsidRPr="00FE484B" w:rsidRDefault="00AF1FE9" w:rsidP="00AF1FE9">
      <w:pPr>
        <w:ind w:left="851" w:right="851" w:firstLine="709"/>
        <w:contextualSpacing/>
        <w:jc w:val="center"/>
        <w:rPr>
          <w:sz w:val="26"/>
          <w:szCs w:val="26"/>
          <w:lang w:val="es-CR"/>
        </w:rPr>
      </w:pPr>
      <w:r w:rsidRPr="00FE484B">
        <w:rPr>
          <w:rStyle w:val="SupenEncabezadoCar"/>
          <w:sz w:val="26"/>
          <w:szCs w:val="26"/>
        </w:rPr>
        <w:t>-0-</w:t>
      </w:r>
    </w:p>
    <w:p w14:paraId="0A7ADAB0" w14:textId="73597CDD" w:rsidR="00776380" w:rsidRPr="00FE484B" w:rsidRDefault="003C47AE" w:rsidP="00776380">
      <w:pPr>
        <w:spacing w:line="480" w:lineRule="auto"/>
        <w:ind w:firstLine="708"/>
        <w:jc w:val="both"/>
        <w:rPr>
          <w:b/>
          <w:bCs/>
          <w:sz w:val="28"/>
          <w:szCs w:val="28"/>
          <w:lang w:val="es-CR"/>
        </w:rPr>
      </w:pPr>
      <w:r w:rsidRPr="00FE484B">
        <w:rPr>
          <w:b/>
          <w:bCs/>
          <w:sz w:val="28"/>
          <w:szCs w:val="28"/>
          <w:lang w:val="es-CR"/>
        </w:rPr>
        <w:t xml:space="preserve">Se acordó: 1) </w:t>
      </w:r>
      <w:r w:rsidRPr="00FE484B">
        <w:rPr>
          <w:sz w:val="28"/>
          <w:szCs w:val="28"/>
          <w:lang w:val="es-CR"/>
        </w:rPr>
        <w:t xml:space="preserve">Tener por recibido el </w:t>
      </w:r>
      <w:r w:rsidRPr="00FE484B">
        <w:rPr>
          <w:sz w:val="28"/>
          <w:szCs w:val="28"/>
        </w:rPr>
        <w:t xml:space="preserve">correo electrónico del 16 de octubre de 2020, remitido por el señor Oslean Mora Valdez, Encargado de Apoyo Administrativo de la Junta Administradora del Fondo de Jubilaciones y Pensiones del Poder Judicial, con el que remite el oficio N° SP-1324-2020 suscrito por el licenciado Mauricio Soto Rodríguez, Director de Supervisión de Regímenes Colectivos de la Superintendencia de Pensiones, para que se valore ampliar la consulta realizada a la Procuraduría General de la República. </w:t>
      </w:r>
      <w:r w:rsidRPr="00FE484B">
        <w:rPr>
          <w:b/>
          <w:bCs/>
          <w:sz w:val="28"/>
          <w:szCs w:val="28"/>
        </w:rPr>
        <w:t xml:space="preserve">2) </w:t>
      </w:r>
      <w:r w:rsidRPr="00FE484B">
        <w:rPr>
          <w:sz w:val="28"/>
          <w:szCs w:val="28"/>
        </w:rPr>
        <w:t xml:space="preserve">Designar a la máster Karol Monge Molina, asesora jurídica externa, para que </w:t>
      </w:r>
      <w:r w:rsidR="00776380" w:rsidRPr="00FE484B">
        <w:rPr>
          <w:sz w:val="28"/>
          <w:szCs w:val="28"/>
          <w:lang w:val="es-CR"/>
        </w:rPr>
        <w:t>realice una ampliación previamente remitido conforme a la solicitud emanada por la SUPEN</w:t>
      </w:r>
      <w:r w:rsidR="00776380" w:rsidRPr="00FE484B">
        <w:rPr>
          <w:b/>
          <w:bCs/>
          <w:sz w:val="28"/>
          <w:szCs w:val="28"/>
          <w:lang w:val="es-CR"/>
        </w:rPr>
        <w:t xml:space="preserve">. 3) </w:t>
      </w:r>
      <w:r w:rsidR="00776380" w:rsidRPr="00FE484B">
        <w:rPr>
          <w:sz w:val="28"/>
          <w:szCs w:val="28"/>
          <w:lang w:val="es-CR"/>
        </w:rPr>
        <w:t>Comisionar al MPM. Oslean Mora Valdez con el fin de brindar el seguimiento respectivo.</w:t>
      </w:r>
      <w:r w:rsidR="00776380" w:rsidRPr="00FE484B">
        <w:rPr>
          <w:b/>
          <w:bCs/>
          <w:sz w:val="28"/>
          <w:szCs w:val="28"/>
          <w:lang w:val="es-CR"/>
        </w:rPr>
        <w:t xml:space="preserve"> </w:t>
      </w:r>
    </w:p>
    <w:p w14:paraId="50B8B061" w14:textId="527B67F0" w:rsidR="00AE553A" w:rsidRPr="00FE484B" w:rsidRDefault="00AE553A" w:rsidP="00AE553A">
      <w:pPr>
        <w:keepNext/>
        <w:tabs>
          <w:tab w:val="num" w:pos="0"/>
        </w:tabs>
        <w:spacing w:before="120" w:after="120" w:line="480" w:lineRule="auto"/>
        <w:jc w:val="center"/>
        <w:outlineLvl w:val="1"/>
        <w:rPr>
          <w:b/>
          <w:bCs/>
          <w:color w:val="FF0000"/>
          <w:sz w:val="28"/>
          <w:szCs w:val="28"/>
          <w:u w:val="single"/>
          <w:lang w:val="es-CR"/>
        </w:rPr>
      </w:pPr>
      <w:bookmarkStart w:id="39" w:name="_Toc54281286"/>
      <w:bookmarkStart w:id="40" w:name="_Hlk55383247"/>
      <w:bookmarkEnd w:id="38"/>
      <w:r w:rsidRPr="00FE484B">
        <w:rPr>
          <w:b/>
          <w:bCs/>
          <w:sz w:val="28"/>
          <w:szCs w:val="28"/>
          <w:u w:val="single"/>
          <w:lang w:val="es-CR"/>
        </w:rPr>
        <w:t xml:space="preserve">ARTÍCULO </w:t>
      </w:r>
      <w:bookmarkEnd w:id="39"/>
      <w:r w:rsidR="00CA3423" w:rsidRPr="00FE484B">
        <w:rPr>
          <w:b/>
          <w:bCs/>
          <w:sz w:val="28"/>
          <w:szCs w:val="28"/>
          <w:u w:val="single"/>
          <w:lang w:val="es-CR"/>
        </w:rPr>
        <w:t>XVII</w:t>
      </w:r>
      <w:r w:rsidR="009E2E6B" w:rsidRPr="00FE484B">
        <w:rPr>
          <w:b/>
          <w:bCs/>
          <w:sz w:val="28"/>
          <w:szCs w:val="28"/>
          <w:u w:val="single"/>
          <w:lang w:val="es-CR"/>
        </w:rPr>
        <w:t xml:space="preserve"> </w:t>
      </w:r>
    </w:p>
    <w:p w14:paraId="0E90247C" w14:textId="466F6225" w:rsidR="00AE553A" w:rsidRPr="00FE484B" w:rsidRDefault="00AE553A" w:rsidP="00AE553A">
      <w:pPr>
        <w:spacing w:line="480" w:lineRule="auto"/>
        <w:jc w:val="both"/>
        <w:rPr>
          <w:b/>
          <w:sz w:val="28"/>
          <w:szCs w:val="28"/>
        </w:rPr>
      </w:pPr>
      <w:r w:rsidRPr="00FE484B">
        <w:rPr>
          <w:b/>
          <w:sz w:val="28"/>
          <w:szCs w:val="28"/>
        </w:rPr>
        <w:t xml:space="preserve">Documento N°614, </w:t>
      </w:r>
      <w:r w:rsidRPr="00FE484B">
        <w:rPr>
          <w:b/>
          <w:color w:val="00B050"/>
          <w:sz w:val="28"/>
          <w:szCs w:val="28"/>
        </w:rPr>
        <w:t xml:space="preserve">1003-2020 </w:t>
      </w:r>
    </w:p>
    <w:p w14:paraId="4AD46C2F" w14:textId="77777777" w:rsidR="00AE553A" w:rsidRPr="00FE484B" w:rsidRDefault="00AE553A" w:rsidP="00AE553A">
      <w:pPr>
        <w:spacing w:line="480" w:lineRule="auto"/>
        <w:jc w:val="both"/>
        <w:rPr>
          <w:bCs/>
          <w:sz w:val="28"/>
          <w:szCs w:val="28"/>
          <w:lang w:val="es-CR"/>
        </w:rPr>
      </w:pPr>
      <w:r w:rsidRPr="00FE484B">
        <w:rPr>
          <w:bCs/>
          <w:sz w:val="28"/>
          <w:szCs w:val="28"/>
        </w:rPr>
        <w:tab/>
        <w:t xml:space="preserve">El licenciado </w:t>
      </w:r>
      <w:r w:rsidRPr="00FE484B">
        <w:rPr>
          <w:bCs/>
          <w:sz w:val="28"/>
          <w:szCs w:val="28"/>
          <w:lang w:val="es-ES"/>
        </w:rPr>
        <w:t xml:space="preserve">Mauricio Soto Rodríguez, Director, de División de Supervisión de Regímenes </w:t>
      </w:r>
      <w:r w:rsidRPr="00FE484B">
        <w:rPr>
          <w:bCs/>
          <w:sz w:val="28"/>
          <w:szCs w:val="28"/>
        </w:rPr>
        <w:t xml:space="preserve">Colectivos de la Superintendencia de Pensiones, mediante oficio N° </w:t>
      </w:r>
      <w:r w:rsidRPr="00FE484B">
        <w:rPr>
          <w:bCs/>
          <w:sz w:val="28"/>
          <w:szCs w:val="28"/>
          <w:lang w:val="es-CR"/>
        </w:rPr>
        <w:t>SP-1328-2020 del 20 de octubre de 2020, comunicó lo siguiente:</w:t>
      </w:r>
    </w:p>
    <w:p w14:paraId="52471752" w14:textId="77777777" w:rsidR="00AE553A" w:rsidRPr="00FE484B" w:rsidRDefault="00AE553A" w:rsidP="00AE553A">
      <w:pPr>
        <w:ind w:left="851" w:right="851" w:firstLine="709"/>
        <w:jc w:val="both"/>
        <w:rPr>
          <w:rFonts w:eastAsia="Calibri"/>
          <w:sz w:val="26"/>
          <w:szCs w:val="26"/>
          <w:lang w:val="es-CR" w:eastAsia="en-US"/>
        </w:rPr>
      </w:pPr>
      <w:r w:rsidRPr="00FE484B">
        <w:rPr>
          <w:bCs/>
          <w:sz w:val="26"/>
          <w:szCs w:val="26"/>
          <w:lang w:val="es-CR"/>
        </w:rPr>
        <w:t>“</w:t>
      </w:r>
      <w:r w:rsidRPr="00FE484B">
        <w:rPr>
          <w:rFonts w:eastAsia="Calibri"/>
          <w:sz w:val="26"/>
          <w:szCs w:val="26"/>
          <w:lang w:val="es-CR" w:eastAsia="en-US"/>
        </w:rPr>
        <w:t xml:space="preserve">Se acusa recibo del oficio N° 0756-2020 de fecha 12 de octubre de 2020, mediante el cual remite el Plan de Acción ajustado, referente a la estructura administrativa del Fondo de Jubilaciones y Pensiones del Poder Judicial, en el  cual se detallan las actividades requeridas, tiempos </w:t>
      </w:r>
      <w:r w:rsidRPr="00FE484B">
        <w:rPr>
          <w:rFonts w:eastAsia="Calibri"/>
          <w:sz w:val="26"/>
          <w:szCs w:val="26"/>
          <w:lang w:val="es-CR" w:eastAsia="en-US"/>
        </w:rPr>
        <w:lastRenderedPageBreak/>
        <w:t>estimados de ejecución y coordinación con las partes involucradas para la designación del personal que cumpla con el perfil requerido,.</w:t>
      </w:r>
    </w:p>
    <w:p w14:paraId="0C56933D" w14:textId="77777777" w:rsidR="00AE553A" w:rsidRPr="00FE484B" w:rsidRDefault="00AE553A" w:rsidP="00AE553A">
      <w:pPr>
        <w:suppressAutoHyphens w:val="0"/>
        <w:ind w:left="851" w:right="851" w:firstLine="709"/>
        <w:jc w:val="both"/>
        <w:rPr>
          <w:rFonts w:eastAsia="Calibri"/>
          <w:sz w:val="26"/>
          <w:szCs w:val="26"/>
          <w:lang w:val="es-CR" w:eastAsia="en-US"/>
        </w:rPr>
      </w:pPr>
    </w:p>
    <w:p w14:paraId="705B3498" w14:textId="77777777" w:rsidR="00AE553A" w:rsidRPr="00FE484B" w:rsidRDefault="00AE553A" w:rsidP="00AE553A">
      <w:pPr>
        <w:suppressAutoHyphens w:val="0"/>
        <w:ind w:left="851" w:right="851" w:firstLine="709"/>
        <w:jc w:val="both"/>
        <w:rPr>
          <w:rFonts w:eastAsia="Calibri"/>
          <w:sz w:val="26"/>
          <w:szCs w:val="26"/>
          <w:lang w:val="es-CR" w:eastAsia="en-US"/>
        </w:rPr>
      </w:pPr>
      <w:r w:rsidRPr="00FE484B">
        <w:rPr>
          <w:rFonts w:eastAsia="Calibri"/>
          <w:sz w:val="26"/>
          <w:szCs w:val="26"/>
          <w:lang w:val="es-CR" w:eastAsia="en-US"/>
        </w:rPr>
        <w:t>Tal y como se le indicó en el oficio SP-1137-2020 del 03 de setiembre de 2020 y reafirmado en la reunión efectuada el pasado 05 de octubre, su representada se encuentra en incumplimiento normativo, por lo que se le requiere ajustarse a lo requerido en el menor plazo posible.</w:t>
      </w:r>
      <w:r w:rsidRPr="00FE484B">
        <w:rPr>
          <w:bCs/>
          <w:sz w:val="26"/>
          <w:szCs w:val="26"/>
          <w:lang w:val="es-CR"/>
        </w:rPr>
        <w:t>”</w:t>
      </w:r>
    </w:p>
    <w:p w14:paraId="1C78A482" w14:textId="77777777" w:rsidR="00AE553A" w:rsidRPr="00FE484B" w:rsidRDefault="00AE553A" w:rsidP="00AE553A">
      <w:pPr>
        <w:spacing w:line="480" w:lineRule="auto"/>
        <w:jc w:val="center"/>
        <w:rPr>
          <w:bCs/>
          <w:sz w:val="28"/>
          <w:szCs w:val="28"/>
        </w:rPr>
      </w:pPr>
      <w:r w:rsidRPr="00FE484B">
        <w:rPr>
          <w:bCs/>
          <w:sz w:val="28"/>
          <w:szCs w:val="28"/>
        </w:rPr>
        <w:t>-0-</w:t>
      </w:r>
    </w:p>
    <w:p w14:paraId="5B4BD1B0" w14:textId="4E1C9EF5" w:rsidR="00AE553A" w:rsidRPr="00FE484B" w:rsidRDefault="00AE553A" w:rsidP="00AE553A">
      <w:pPr>
        <w:spacing w:line="480" w:lineRule="auto"/>
        <w:ind w:firstLine="708"/>
        <w:jc w:val="both"/>
        <w:rPr>
          <w:bCs/>
          <w:sz w:val="28"/>
          <w:szCs w:val="28"/>
        </w:rPr>
      </w:pPr>
      <w:r w:rsidRPr="00FE484B">
        <w:rPr>
          <w:bCs/>
          <w:sz w:val="28"/>
          <w:szCs w:val="28"/>
        </w:rPr>
        <w:t>En sesión N° 14-2020 celebrada el 04 de mayo del 2020,</w:t>
      </w:r>
      <w:r w:rsidR="00CE36B4" w:rsidRPr="00FE484B">
        <w:rPr>
          <w:bCs/>
          <w:sz w:val="28"/>
          <w:szCs w:val="28"/>
        </w:rPr>
        <w:t xml:space="preserve"> </w:t>
      </w:r>
      <w:r w:rsidRPr="00FE484B">
        <w:rPr>
          <w:bCs/>
          <w:sz w:val="28"/>
          <w:szCs w:val="28"/>
        </w:rPr>
        <w:t>artículo III, se tuvo por conocido el oficio 1520-DE-2020, con el que la máster Ana Eugenia Romero Jenkins, Directora Ejecutiva, remite el oficio SP-439-2020 de la Superintendencia de Pensiones (SUPEN). Asimismo, se hizo de conocimiento de la máster Romero Jenkins que esta Junta conoció de ese oficio de SUPEN en sesión 13-2020 del 27 de abril de 2020, artículo XIII y procedería a tener una sesión el 6 de mayo de 2020, para atender este y otros requerimientos de la entidad fiscalizadora, así como algunos aspectos administrativos pendientes.</w:t>
      </w:r>
    </w:p>
    <w:p w14:paraId="06B82B33" w14:textId="77777777" w:rsidR="00AE553A" w:rsidRPr="00FE484B" w:rsidRDefault="00AE553A" w:rsidP="00AE553A">
      <w:pPr>
        <w:spacing w:line="480" w:lineRule="auto"/>
        <w:ind w:firstLine="708"/>
        <w:jc w:val="both"/>
        <w:rPr>
          <w:bCs/>
          <w:sz w:val="28"/>
          <w:szCs w:val="28"/>
        </w:rPr>
      </w:pPr>
      <w:r w:rsidRPr="00FE484B">
        <w:rPr>
          <w:bCs/>
          <w:sz w:val="28"/>
          <w:szCs w:val="28"/>
        </w:rPr>
        <w:t>Posteriormente, en sesión N° 18-2020 celebrada el 01 de junio del 2020, artículo XVIII, se tomó nota del oficio número SP-626-2020, del 20 de mayo de 2020, suscrito por el licenciado Mauricio Soto Rodríguez, Director de la División de Supervisión de Regímenes Colectivos de la Superintendencia de Pensiones y se delegó a la integrante Ana Lucrecia Ruiz Rojas, para la respectiva actualización en el Servicio de Registro y Actualización de Roles, según lo establecido en el SP-A-194-2018.”</w:t>
      </w:r>
    </w:p>
    <w:p w14:paraId="2B578F84" w14:textId="3B86A061" w:rsidR="00776380" w:rsidRPr="00FE484B" w:rsidRDefault="003C47AE" w:rsidP="009E0627">
      <w:pPr>
        <w:spacing w:line="480" w:lineRule="auto"/>
        <w:ind w:firstLine="708"/>
        <w:jc w:val="both"/>
        <w:rPr>
          <w:sz w:val="28"/>
          <w:szCs w:val="28"/>
        </w:rPr>
      </w:pPr>
      <w:r w:rsidRPr="00FE484B">
        <w:rPr>
          <w:b/>
          <w:bCs/>
          <w:sz w:val="28"/>
          <w:szCs w:val="28"/>
        </w:rPr>
        <w:lastRenderedPageBreak/>
        <w:t xml:space="preserve">Se acordó: </w:t>
      </w:r>
      <w:r w:rsidR="007B5308" w:rsidRPr="00FE484B">
        <w:rPr>
          <w:b/>
          <w:bCs/>
          <w:sz w:val="28"/>
          <w:szCs w:val="28"/>
        </w:rPr>
        <w:t xml:space="preserve">1.) </w:t>
      </w:r>
      <w:r w:rsidRPr="00FE484B">
        <w:rPr>
          <w:sz w:val="28"/>
          <w:szCs w:val="28"/>
          <w:lang w:val="es-CR"/>
        </w:rPr>
        <w:t xml:space="preserve">Tener por conocido el </w:t>
      </w:r>
      <w:r w:rsidRPr="00FE484B">
        <w:rPr>
          <w:sz w:val="28"/>
          <w:szCs w:val="28"/>
        </w:rPr>
        <w:t xml:space="preserve">oficio N° SP-1328-2020 del 20 de octubre de 2020, suscrito por el licenciado Mauricio Soto Rodríguez, Director de Supervisión de Regímenes Colectivos de la Superintendencia de Pensiones, con el que acusa recibo del oficio N° 0756-2020 de fecha 12 de octubre de 2020, mediante el cual se remitió el Plan de Acción ajustado, referente a la estructura administrativa del Fondo de Jubilaciones y Pensiones del Poder Judicial y en el que se destaca que el Fondo de Jubilaciones y Pensiones se encuentra en incumplimiento normativo por lo que debe ajustarse en el menor plazo posible. </w:t>
      </w:r>
      <w:r w:rsidR="00776380" w:rsidRPr="00FE484B">
        <w:rPr>
          <w:b/>
          <w:bCs/>
          <w:sz w:val="28"/>
          <w:szCs w:val="28"/>
        </w:rPr>
        <w:t xml:space="preserve">2) </w:t>
      </w:r>
      <w:r w:rsidR="00776380" w:rsidRPr="00FE484B">
        <w:rPr>
          <w:sz w:val="28"/>
          <w:szCs w:val="28"/>
        </w:rPr>
        <w:t>Manifestar a dicha Superintendencia que conforme a los razonamientos expuestos en oficios N°. 564-2020 y 756-2020, así como a las manifestaciones efectuadas en reunión acontecida el lunes 05 de Octubre del 2020, no es posible brindar cumplimiento a lo solicitado hasta contar:</w:t>
      </w:r>
      <w:r w:rsidR="00776380" w:rsidRPr="00FE484B">
        <w:rPr>
          <w:b/>
          <w:bCs/>
          <w:sz w:val="28"/>
          <w:szCs w:val="28"/>
        </w:rPr>
        <w:t xml:space="preserve"> a) </w:t>
      </w:r>
      <w:r w:rsidR="00776380" w:rsidRPr="00FE484B">
        <w:rPr>
          <w:sz w:val="28"/>
          <w:szCs w:val="28"/>
        </w:rPr>
        <w:t xml:space="preserve">Con el criterio solicitado a la Procuraduría General de la República. </w:t>
      </w:r>
      <w:r w:rsidR="00776380" w:rsidRPr="00FE484B">
        <w:rPr>
          <w:b/>
          <w:bCs/>
          <w:sz w:val="28"/>
          <w:szCs w:val="28"/>
        </w:rPr>
        <w:t xml:space="preserve">b) </w:t>
      </w:r>
      <w:r w:rsidR="00776380" w:rsidRPr="00FE484B">
        <w:rPr>
          <w:sz w:val="28"/>
          <w:szCs w:val="28"/>
        </w:rPr>
        <w:t xml:space="preserve">El producto de la consultoría contratada a PricewaterhouseCoopers. </w:t>
      </w:r>
      <w:r w:rsidR="00776380" w:rsidRPr="00FE484B">
        <w:rPr>
          <w:b/>
          <w:bCs/>
          <w:sz w:val="28"/>
          <w:szCs w:val="28"/>
        </w:rPr>
        <w:t xml:space="preserve">c) </w:t>
      </w:r>
      <w:r w:rsidR="00776380" w:rsidRPr="00FE484B">
        <w:rPr>
          <w:sz w:val="28"/>
          <w:szCs w:val="28"/>
        </w:rPr>
        <w:t>Conocer la respuesta a la ampliación al criterio solicitado por SUPEN en oficio SP-1324-2020 con fecha 16 de Octubre y recién conocido por esta Junta Administradora en el artículo XVI de esta sesión.</w:t>
      </w:r>
      <w:r w:rsidR="00776380" w:rsidRPr="00FE484B">
        <w:rPr>
          <w:b/>
          <w:bCs/>
          <w:sz w:val="28"/>
          <w:szCs w:val="28"/>
        </w:rPr>
        <w:t xml:space="preserve"> 3) </w:t>
      </w:r>
      <w:r w:rsidR="00776380" w:rsidRPr="00FE484B">
        <w:rPr>
          <w:sz w:val="28"/>
          <w:szCs w:val="28"/>
        </w:rPr>
        <w:t>Resaltar que, es de interés de esta Junta Administradora contar con el nombramiento del personal administrativo requerido en el menor plazo posible, efectuando todas las gestiones necesarias en cumplimiento de dicho objetivo</w:t>
      </w:r>
      <w:r w:rsidR="00776380" w:rsidRPr="00FE484B">
        <w:rPr>
          <w:b/>
          <w:bCs/>
          <w:sz w:val="28"/>
          <w:szCs w:val="28"/>
        </w:rPr>
        <w:t xml:space="preserve">. 4) </w:t>
      </w:r>
      <w:r w:rsidR="00776380" w:rsidRPr="00FE484B">
        <w:rPr>
          <w:sz w:val="28"/>
          <w:szCs w:val="28"/>
        </w:rPr>
        <w:t>Comisionar al MPM. Oslean Mora Valdez, Encargado de Apoyo Administrativo para que brinde el seguimiento respectivo al plan de acción remitido en procura de su cumplimiento en el menor plazo posible.</w:t>
      </w:r>
    </w:p>
    <w:p w14:paraId="5BF1BB77" w14:textId="634F30C9" w:rsidR="00D852B1" w:rsidRPr="00FE484B" w:rsidRDefault="00D852B1" w:rsidP="00D852B1">
      <w:pPr>
        <w:keepNext/>
        <w:tabs>
          <w:tab w:val="num" w:pos="0"/>
        </w:tabs>
        <w:spacing w:before="120" w:after="120" w:line="480" w:lineRule="auto"/>
        <w:jc w:val="center"/>
        <w:outlineLvl w:val="1"/>
        <w:rPr>
          <w:b/>
          <w:bCs/>
          <w:i/>
          <w:color w:val="FF0000"/>
          <w:sz w:val="28"/>
          <w:szCs w:val="28"/>
          <w:u w:val="single"/>
          <w:lang w:val="es-ES"/>
        </w:rPr>
      </w:pPr>
      <w:bookmarkStart w:id="41" w:name="_Toc54281288"/>
      <w:bookmarkStart w:id="42" w:name="_Hlk54818485"/>
      <w:bookmarkEnd w:id="40"/>
      <w:r w:rsidRPr="00FE484B">
        <w:rPr>
          <w:b/>
          <w:bCs/>
          <w:sz w:val="28"/>
          <w:szCs w:val="28"/>
          <w:u w:val="single"/>
          <w:lang w:val="es-ES"/>
        </w:rPr>
        <w:lastRenderedPageBreak/>
        <w:t xml:space="preserve">ARTÍCULO </w:t>
      </w:r>
      <w:bookmarkEnd w:id="41"/>
      <w:r w:rsidRPr="00FE484B">
        <w:rPr>
          <w:b/>
          <w:bCs/>
          <w:sz w:val="28"/>
          <w:szCs w:val="28"/>
          <w:u w:val="single"/>
          <w:lang w:val="es-ES"/>
        </w:rPr>
        <w:t xml:space="preserve">XVIII </w:t>
      </w:r>
    </w:p>
    <w:p w14:paraId="1F4707D1" w14:textId="77777777" w:rsidR="00D852B1" w:rsidRPr="00FE484B" w:rsidRDefault="00D852B1" w:rsidP="00D852B1">
      <w:pPr>
        <w:autoSpaceDE w:val="0"/>
        <w:autoSpaceDN w:val="0"/>
        <w:rPr>
          <w:b/>
          <w:bCs/>
          <w:sz w:val="28"/>
          <w:szCs w:val="28"/>
        </w:rPr>
      </w:pPr>
    </w:p>
    <w:p w14:paraId="03038EE8" w14:textId="77777777" w:rsidR="00D852B1" w:rsidRPr="00FE484B" w:rsidRDefault="00D852B1" w:rsidP="00D852B1">
      <w:pPr>
        <w:autoSpaceDE w:val="0"/>
        <w:autoSpaceDN w:val="0"/>
        <w:rPr>
          <w:b/>
          <w:bCs/>
          <w:color w:val="00B050"/>
          <w:sz w:val="28"/>
          <w:szCs w:val="28"/>
        </w:rPr>
      </w:pPr>
      <w:r w:rsidRPr="00FE484B">
        <w:rPr>
          <w:b/>
          <w:bCs/>
          <w:sz w:val="28"/>
          <w:szCs w:val="28"/>
        </w:rPr>
        <w:t xml:space="preserve">DOCUMENTO N° </w:t>
      </w:r>
      <w:r w:rsidRPr="00FE484B">
        <w:rPr>
          <w:b/>
          <w:bCs/>
          <w:color w:val="00B050"/>
          <w:sz w:val="28"/>
          <w:szCs w:val="28"/>
        </w:rPr>
        <w:t>1008, 1013-2020</w:t>
      </w:r>
    </w:p>
    <w:p w14:paraId="3A8E13AD" w14:textId="77777777" w:rsidR="00D852B1" w:rsidRPr="00FE484B" w:rsidRDefault="00D852B1" w:rsidP="00D852B1">
      <w:pPr>
        <w:autoSpaceDE w:val="0"/>
        <w:autoSpaceDN w:val="0"/>
        <w:rPr>
          <w:b/>
          <w:bCs/>
          <w:color w:val="00B050"/>
          <w:sz w:val="28"/>
          <w:szCs w:val="28"/>
        </w:rPr>
      </w:pPr>
    </w:p>
    <w:p w14:paraId="7795B2EE" w14:textId="77777777" w:rsidR="00D852B1" w:rsidRPr="00FE484B" w:rsidRDefault="00D852B1" w:rsidP="00D852B1">
      <w:pPr>
        <w:autoSpaceDE w:val="0"/>
        <w:autoSpaceDN w:val="0"/>
        <w:spacing w:line="480" w:lineRule="auto"/>
        <w:ind w:firstLine="709"/>
        <w:jc w:val="both"/>
        <w:rPr>
          <w:sz w:val="28"/>
          <w:szCs w:val="28"/>
          <w:lang w:val="es-CR" w:eastAsia="en-US"/>
        </w:rPr>
      </w:pPr>
      <w:r w:rsidRPr="00FE484B">
        <w:rPr>
          <w:bCs/>
          <w:sz w:val="28"/>
          <w:szCs w:val="28"/>
        </w:rPr>
        <w:t>El máster Oslean Mora Valdez, Encargado de apoyo administrativo de la Junta Administradora del Fondo de Jubilaciones y Pensiones del Poder Judicial, en correo electrónico del 21 de octubre de 2020, remitió</w:t>
      </w:r>
      <w:r w:rsidRPr="00FE484B">
        <w:rPr>
          <w:sz w:val="28"/>
          <w:szCs w:val="28"/>
          <w:lang w:val="es-CR"/>
        </w:rPr>
        <w:t xml:space="preserve"> criterio legal sobre el caso del señor Luis Antonio Chang Pizarro, según acuerdo dado en sesión 26-2020 del 03 de agosto 2020, artículo XXIV.</w:t>
      </w:r>
    </w:p>
    <w:p w14:paraId="44FE588F" w14:textId="77777777" w:rsidR="00D852B1" w:rsidRPr="00FE484B" w:rsidRDefault="00D852B1" w:rsidP="00D852B1">
      <w:pPr>
        <w:ind w:left="851" w:right="851" w:firstLine="709"/>
        <w:jc w:val="center"/>
        <w:rPr>
          <w:sz w:val="26"/>
          <w:szCs w:val="26"/>
        </w:rPr>
      </w:pPr>
      <w:r w:rsidRPr="00FE484B">
        <w:object w:dxaOrig="1513" w:dyaOrig="986" w14:anchorId="6EA21AF9">
          <v:shape id="_x0000_i1028" type="#_x0000_t75" style="width:78pt;height:48pt" o:ole="">
            <v:imagedata r:id="rId15" o:title=""/>
          </v:shape>
          <o:OLEObject Type="Embed" ProgID="AcroExch.Document.DC" ShapeID="_x0000_i1028" DrawAspect="Icon" ObjectID="_1671450374" r:id="rId16"/>
        </w:object>
      </w:r>
    </w:p>
    <w:p w14:paraId="6C9848C7" w14:textId="77777777" w:rsidR="00D852B1" w:rsidRPr="00FE484B" w:rsidRDefault="00D852B1" w:rsidP="00D852B1">
      <w:pPr>
        <w:jc w:val="center"/>
        <w:rPr>
          <w:sz w:val="28"/>
          <w:szCs w:val="28"/>
        </w:rPr>
      </w:pPr>
      <w:r w:rsidRPr="00FE484B">
        <w:rPr>
          <w:sz w:val="28"/>
          <w:szCs w:val="28"/>
        </w:rPr>
        <w:t>- 0 -</w:t>
      </w:r>
    </w:p>
    <w:p w14:paraId="292CEA8A" w14:textId="77777777" w:rsidR="00D852B1" w:rsidRPr="00FE484B" w:rsidRDefault="00D852B1" w:rsidP="00D852B1">
      <w:pPr>
        <w:spacing w:line="480" w:lineRule="auto"/>
        <w:ind w:firstLine="708"/>
        <w:jc w:val="both"/>
        <w:rPr>
          <w:b/>
          <w:bCs/>
          <w:sz w:val="28"/>
          <w:szCs w:val="28"/>
          <w:lang w:val="es-CR"/>
        </w:rPr>
      </w:pPr>
      <w:r w:rsidRPr="00FE484B">
        <w:rPr>
          <w:b/>
          <w:bCs/>
          <w:sz w:val="28"/>
          <w:szCs w:val="28"/>
          <w:lang w:val="es-CR"/>
        </w:rPr>
        <w:t xml:space="preserve">Se acordó: 1) </w:t>
      </w:r>
      <w:r w:rsidRPr="00FE484B">
        <w:rPr>
          <w:sz w:val="28"/>
          <w:szCs w:val="28"/>
          <w:lang w:val="es-CR"/>
        </w:rPr>
        <w:t xml:space="preserve">Tener por recibido el </w:t>
      </w:r>
      <w:r w:rsidRPr="00FE484B">
        <w:rPr>
          <w:sz w:val="28"/>
          <w:szCs w:val="28"/>
        </w:rPr>
        <w:t>correo electrónico del 21 de octubre de 2020, remitido por el Máster Oslean Mora Valdez, Encargado de Apoyo Administrativo de la Junta Administradora del Fondo de Jubilaciones y Pensiones del Poder Judicial, con el que remite criterio legal solicitado a la Máster Karol Monge Molina en sesión 26-2020 del 03 de agosto 2020, artículo XXIV, sobre la gestión del señor Luis Antonio Chang Pizarro, jubilado judicial</w:t>
      </w:r>
      <w:r w:rsidRPr="00FE484B">
        <w:rPr>
          <w:sz w:val="28"/>
          <w:szCs w:val="28"/>
          <w:lang w:val="es-CR"/>
        </w:rPr>
        <w:t xml:space="preserve">, relacionada con la forma de aplicar la Contribución Solidaria a las jubilaciones y pensiones. </w:t>
      </w:r>
      <w:r w:rsidRPr="00FE484B">
        <w:rPr>
          <w:b/>
          <w:bCs/>
          <w:sz w:val="28"/>
          <w:szCs w:val="28"/>
          <w:lang w:val="es-CR"/>
        </w:rPr>
        <w:t>2)</w:t>
      </w:r>
      <w:r w:rsidRPr="00FE484B">
        <w:rPr>
          <w:sz w:val="28"/>
          <w:szCs w:val="28"/>
          <w:lang w:val="es-CR"/>
        </w:rPr>
        <w:t xml:space="preserve"> Acoger el criterio y hacerlo de conocimiento del jubilado Chang Pizarro y del Macroproceso Financiero Contable. </w:t>
      </w:r>
      <w:r w:rsidRPr="00FE484B">
        <w:rPr>
          <w:b/>
          <w:bCs/>
          <w:sz w:val="28"/>
          <w:szCs w:val="28"/>
          <w:lang w:val="es-ES" w:eastAsia="es-ES"/>
        </w:rPr>
        <w:t>Se declara este acuerdo firme.</w:t>
      </w:r>
    </w:p>
    <w:p w14:paraId="0D92EE1E" w14:textId="700F7D9C" w:rsidR="00AF1FE9" w:rsidRPr="00FE484B" w:rsidRDefault="00AF1FE9" w:rsidP="00AF1FE9">
      <w:pPr>
        <w:pStyle w:val="Ttulo2"/>
        <w:rPr>
          <w:color w:val="FF0000"/>
        </w:rPr>
      </w:pPr>
      <w:bookmarkStart w:id="43" w:name="_Toc54281290"/>
      <w:bookmarkStart w:id="44" w:name="_Hlk55383376"/>
      <w:bookmarkEnd w:id="42"/>
      <w:r w:rsidRPr="00FE484B">
        <w:t xml:space="preserve">ARTÍCULO </w:t>
      </w:r>
      <w:bookmarkEnd w:id="43"/>
      <w:r w:rsidR="00CA3423" w:rsidRPr="00FE484B">
        <w:t>XIX</w:t>
      </w:r>
      <w:r w:rsidRPr="00FE484B">
        <w:rPr>
          <w:color w:val="FF0000"/>
        </w:rPr>
        <w:t xml:space="preserve"> </w:t>
      </w:r>
    </w:p>
    <w:p w14:paraId="34D5DA26" w14:textId="1CC5050C" w:rsidR="00AF1FE9" w:rsidRPr="00FE484B" w:rsidRDefault="00AF1FE9" w:rsidP="00AF1FE9">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w:t>
      </w:r>
      <w:r w:rsidR="006509F6">
        <w:rPr>
          <w:b/>
          <w:color w:val="00B050"/>
          <w:sz w:val="28"/>
          <w:szCs w:val="28"/>
        </w:rPr>
        <w:t>1066</w:t>
      </w:r>
      <w:r w:rsidRPr="00FE484B">
        <w:rPr>
          <w:b/>
          <w:color w:val="00B050"/>
          <w:sz w:val="28"/>
          <w:szCs w:val="28"/>
        </w:rPr>
        <w:t>-2020.</w:t>
      </w:r>
    </w:p>
    <w:p w14:paraId="7192548E" w14:textId="6C33585D" w:rsidR="003C47AE" w:rsidRPr="00FE484B" w:rsidRDefault="003C47AE" w:rsidP="003C47AE">
      <w:pPr>
        <w:spacing w:line="480" w:lineRule="auto"/>
        <w:ind w:firstLine="709"/>
        <w:jc w:val="both"/>
        <w:rPr>
          <w:sz w:val="28"/>
          <w:szCs w:val="28"/>
        </w:rPr>
      </w:pPr>
      <w:r w:rsidRPr="00FE484B">
        <w:rPr>
          <w:sz w:val="28"/>
          <w:szCs w:val="28"/>
        </w:rPr>
        <w:lastRenderedPageBreak/>
        <w:t xml:space="preserve">El máster Oslean Mora Valdez, </w:t>
      </w:r>
      <w:r w:rsidRPr="00FE484B">
        <w:rPr>
          <w:bCs/>
          <w:sz w:val="28"/>
          <w:szCs w:val="28"/>
        </w:rPr>
        <w:t xml:space="preserve">Encargado de apoyo administrativo </w:t>
      </w:r>
      <w:r w:rsidRPr="00FE484B">
        <w:rPr>
          <w:sz w:val="28"/>
          <w:szCs w:val="28"/>
        </w:rPr>
        <w:t xml:space="preserve">de la Junta Administradora del Fondo de Jubilaciones y Pensiones del Poder Judicial, en correo electrónico de </w:t>
      </w:r>
      <w:r w:rsidRPr="00FE484B">
        <w:rPr>
          <w:bCs/>
          <w:sz w:val="28"/>
          <w:szCs w:val="28"/>
        </w:rPr>
        <w:t>16 de octubre de 2020, remitió el oficio N° ADPb-7273-2020 y el criterio jurídico elaborado por la máster Karol Monge Molina, sobre la naturaleza jurídica de la Junta Administradora del Fondo de Jubilaciones y Pensiones del Poder Judicial.</w:t>
      </w:r>
    </w:p>
    <w:p w14:paraId="31FFDB6A" w14:textId="77777777" w:rsidR="00AF1FE9" w:rsidRPr="00FE484B" w:rsidRDefault="00AF1FE9" w:rsidP="00AF1FE9">
      <w:pPr>
        <w:spacing w:line="480" w:lineRule="auto"/>
        <w:ind w:firstLine="709"/>
        <w:jc w:val="center"/>
        <w:rPr>
          <w:color w:val="000099"/>
          <w:sz w:val="28"/>
          <w:szCs w:val="28"/>
        </w:rPr>
      </w:pPr>
      <w:r w:rsidRPr="00FE484B">
        <w:object w:dxaOrig="1513" w:dyaOrig="986" w14:anchorId="02CE74CA">
          <v:shape id="_x0000_i1029" type="#_x0000_t75" style="width:78pt;height:48pt" o:ole="">
            <v:imagedata r:id="rId17" o:title=""/>
          </v:shape>
          <o:OLEObject Type="Embed" ProgID="AcroExch.Document.DC" ShapeID="_x0000_i1029" DrawAspect="Icon" ObjectID="_1671450375" r:id="rId18"/>
        </w:object>
      </w:r>
      <w:r w:rsidRPr="00FE484B">
        <w:object w:dxaOrig="1513" w:dyaOrig="986" w14:anchorId="45632028">
          <v:shape id="_x0000_i1030" type="#_x0000_t75" style="width:78pt;height:48pt" o:ole="">
            <v:imagedata r:id="rId19" o:title=""/>
          </v:shape>
          <o:OLEObject Type="Embed" ProgID="AcroExch.Document.DC" ShapeID="_x0000_i1030" DrawAspect="Icon" ObjectID="_1671450376" r:id="rId20"/>
        </w:object>
      </w:r>
      <w:r w:rsidRPr="00FE484B">
        <w:object w:dxaOrig="1513" w:dyaOrig="986" w14:anchorId="06D56FE9">
          <v:shape id="_x0000_i1031" type="#_x0000_t75" style="width:78pt;height:48pt" o:ole="">
            <v:imagedata r:id="rId21" o:title=""/>
          </v:shape>
          <o:OLEObject Type="Embed" ProgID="AcroExch.Document.DC" ShapeID="_x0000_i1031" DrawAspect="Icon" ObjectID="_1671450377" r:id="rId22"/>
        </w:object>
      </w:r>
    </w:p>
    <w:p w14:paraId="3F912D3A" w14:textId="77777777" w:rsidR="00AF1FE9" w:rsidRPr="00FE484B" w:rsidRDefault="00AF1FE9" w:rsidP="00AF1FE9">
      <w:pPr>
        <w:spacing w:line="480" w:lineRule="auto"/>
        <w:ind w:left="1069"/>
        <w:jc w:val="center"/>
        <w:rPr>
          <w:color w:val="000099"/>
          <w:sz w:val="28"/>
          <w:szCs w:val="28"/>
          <w:lang w:val="es-ES"/>
        </w:rPr>
      </w:pPr>
      <w:r w:rsidRPr="00FE484B">
        <w:rPr>
          <w:color w:val="000099"/>
          <w:sz w:val="28"/>
          <w:szCs w:val="28"/>
          <w:lang w:val="es-ES"/>
        </w:rPr>
        <w:t>- 0 -</w:t>
      </w:r>
    </w:p>
    <w:p w14:paraId="37CEDB30" w14:textId="77777777" w:rsidR="003C47AE" w:rsidRPr="00FE484B" w:rsidRDefault="003C47AE" w:rsidP="003C47AE">
      <w:pPr>
        <w:spacing w:line="480" w:lineRule="auto"/>
        <w:ind w:firstLine="708"/>
        <w:jc w:val="both"/>
        <w:rPr>
          <w:b/>
          <w:sz w:val="28"/>
          <w:szCs w:val="28"/>
          <w:lang w:val="es-ES"/>
        </w:rPr>
      </w:pPr>
      <w:r w:rsidRPr="00FE484B">
        <w:rPr>
          <w:b/>
          <w:sz w:val="28"/>
          <w:szCs w:val="28"/>
          <w:lang w:val="es-ES"/>
        </w:rPr>
        <w:t xml:space="preserve">Se acordó: </w:t>
      </w:r>
      <w:r w:rsidRPr="00FE484B">
        <w:rPr>
          <w:b/>
          <w:bCs/>
          <w:sz w:val="28"/>
          <w:szCs w:val="28"/>
          <w:lang w:val="es-CR"/>
        </w:rPr>
        <w:t xml:space="preserve">1) </w:t>
      </w:r>
      <w:r w:rsidRPr="00FE484B">
        <w:rPr>
          <w:sz w:val="28"/>
          <w:szCs w:val="28"/>
          <w:lang w:val="es-CR"/>
        </w:rPr>
        <w:t xml:space="preserve">Tener por recibido el </w:t>
      </w:r>
      <w:r w:rsidRPr="00FE484B">
        <w:rPr>
          <w:sz w:val="28"/>
          <w:szCs w:val="28"/>
        </w:rPr>
        <w:t xml:space="preserve">correo electrónico del 16 de octubre de 2020, remitido por el Máster Oslean Mora Valdez, Encargado de Apoyo Administrativo de la Junta Administradora del Fondo de Jubilaciones y Pensiones del Poder Judicial, con el que hace de conocimiento de esta Junta del oficio ADPb-7273-2020 remitido por la Procuraduría General de la República a la Superintendencia de Pensiones para que remita criterio, sobre la naturaleza de esta Junta Administradora. </w:t>
      </w:r>
      <w:r w:rsidRPr="00FE484B">
        <w:rPr>
          <w:b/>
          <w:bCs/>
          <w:sz w:val="28"/>
          <w:szCs w:val="28"/>
        </w:rPr>
        <w:t>2)</w:t>
      </w:r>
      <w:r w:rsidRPr="00FE484B">
        <w:rPr>
          <w:sz w:val="28"/>
          <w:szCs w:val="28"/>
        </w:rPr>
        <w:t xml:space="preserve"> Estar a la espera de la respuesta de la Superintendencia de Pensiones y del criterio de la Procuraduría General de la República.   </w:t>
      </w:r>
    </w:p>
    <w:p w14:paraId="7832BFFA" w14:textId="1D52CDC6"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CR"/>
        </w:rPr>
      </w:pPr>
      <w:bookmarkStart w:id="45" w:name="_Toc54281292"/>
      <w:bookmarkEnd w:id="44"/>
      <w:r w:rsidRPr="00FE484B">
        <w:rPr>
          <w:b/>
          <w:bCs/>
          <w:sz w:val="28"/>
          <w:szCs w:val="28"/>
          <w:u w:val="single"/>
          <w:lang w:val="es-CR"/>
        </w:rPr>
        <w:t xml:space="preserve">ARTÍCULO </w:t>
      </w:r>
      <w:bookmarkEnd w:id="45"/>
      <w:r w:rsidRPr="00FE484B">
        <w:rPr>
          <w:b/>
          <w:bCs/>
          <w:sz w:val="28"/>
          <w:szCs w:val="28"/>
          <w:u w:val="single"/>
          <w:lang w:val="es-CR"/>
        </w:rPr>
        <w:t xml:space="preserve">XX </w:t>
      </w:r>
    </w:p>
    <w:p w14:paraId="0812976D" w14:textId="77777777" w:rsidR="00D852B1" w:rsidRPr="00FE484B" w:rsidRDefault="00D852B1" w:rsidP="00D852B1">
      <w:pPr>
        <w:spacing w:line="480" w:lineRule="auto"/>
        <w:rPr>
          <w:b/>
          <w:bCs/>
          <w:sz w:val="28"/>
          <w:szCs w:val="28"/>
        </w:rPr>
      </w:pPr>
      <w:r w:rsidRPr="00FE484B">
        <w:rPr>
          <w:b/>
          <w:bCs/>
          <w:sz w:val="28"/>
          <w:szCs w:val="28"/>
        </w:rPr>
        <w:t>Documento N° 1009-2020</w:t>
      </w:r>
    </w:p>
    <w:p w14:paraId="4C47F3F5" w14:textId="77777777" w:rsidR="00D852B1" w:rsidRPr="00FE484B" w:rsidRDefault="00D852B1" w:rsidP="00D852B1">
      <w:pPr>
        <w:spacing w:line="480" w:lineRule="auto"/>
        <w:ind w:firstLine="708"/>
        <w:jc w:val="both"/>
        <w:rPr>
          <w:bCs/>
          <w:sz w:val="28"/>
          <w:szCs w:val="28"/>
        </w:rPr>
      </w:pPr>
      <w:r w:rsidRPr="00FE484B">
        <w:rPr>
          <w:bCs/>
          <w:sz w:val="28"/>
          <w:szCs w:val="28"/>
        </w:rPr>
        <w:lastRenderedPageBreak/>
        <w:t xml:space="preserve">En sesión 27-2020 celebrada el 10 de agosto del 2020, artículo V, se tomó el acuerdo cuya parte dispositiva dice: </w:t>
      </w:r>
    </w:p>
    <w:p w14:paraId="7F66E327" w14:textId="77777777" w:rsidR="00D852B1" w:rsidRPr="00FE484B" w:rsidRDefault="00D852B1" w:rsidP="00D852B1">
      <w:pPr>
        <w:ind w:left="851" w:right="851" w:firstLine="709"/>
        <w:jc w:val="both"/>
        <w:rPr>
          <w:sz w:val="26"/>
          <w:szCs w:val="26"/>
          <w:lang w:val="es-CR"/>
        </w:rPr>
      </w:pPr>
      <w:r w:rsidRPr="00FE484B">
        <w:rPr>
          <w:b/>
          <w:bCs/>
          <w:sz w:val="26"/>
          <w:szCs w:val="26"/>
          <w:lang w:val="es-CR"/>
        </w:rPr>
        <w:t xml:space="preserve">“Se acordó por unanimidad: 1.) </w:t>
      </w:r>
      <w:r w:rsidRPr="00FE484B">
        <w:rPr>
          <w:sz w:val="26"/>
          <w:szCs w:val="26"/>
          <w:lang w:val="es-CR"/>
        </w:rPr>
        <w:t>Tener por conocido el</w:t>
      </w:r>
      <w:r w:rsidRPr="00FE484B">
        <w:rPr>
          <w:b/>
          <w:bCs/>
          <w:sz w:val="26"/>
          <w:szCs w:val="26"/>
          <w:lang w:val="es-CR"/>
        </w:rPr>
        <w:t xml:space="preserve"> </w:t>
      </w:r>
      <w:r w:rsidRPr="00FE484B">
        <w:rPr>
          <w:sz w:val="26"/>
          <w:szCs w:val="26"/>
          <w:lang w:val="es-CR"/>
        </w:rPr>
        <w:t xml:space="preserve">oficio N° 2623-DE-2020 de la Dirección Ejecutiva, mediante el cual remiten el oficio N° 473-FC-2020, del Departamento Financiero Contable, referente a la “Remisión de hoja de ruta, traslado del Fondo de Jubilaciones y Pensiones del Poder Judicial” y aceptar la exposición de la Comisión de Traspaso de la Junta Administradora. </w:t>
      </w:r>
      <w:r w:rsidRPr="00FE484B">
        <w:rPr>
          <w:b/>
          <w:bCs/>
          <w:sz w:val="26"/>
          <w:szCs w:val="26"/>
          <w:lang w:val="es-CR"/>
        </w:rPr>
        <w:t>2)</w:t>
      </w:r>
      <w:r w:rsidRPr="00FE484B">
        <w:rPr>
          <w:sz w:val="26"/>
          <w:szCs w:val="26"/>
          <w:lang w:val="es-CR"/>
        </w:rPr>
        <w:t xml:space="preserve"> Se deja constancia de que Junta Administradora realizó la contratación de la empresa Price Waterhouse Cooper para la elaboración de la estructura administrativa, que incluye un cronograma para que la empresa entregue el producto contratado, por lo que se deberá ajustar con los nuevos plazos, mismos que deberán comunicarse a la Superintendencia de Pensiones. </w:t>
      </w:r>
      <w:r w:rsidRPr="00FE484B">
        <w:rPr>
          <w:b/>
          <w:bCs/>
          <w:sz w:val="26"/>
          <w:szCs w:val="26"/>
          <w:lang w:val="es-CR"/>
        </w:rPr>
        <w:t xml:space="preserve">3) </w:t>
      </w:r>
      <w:r w:rsidRPr="00FE484B">
        <w:rPr>
          <w:sz w:val="26"/>
          <w:szCs w:val="26"/>
          <w:lang w:val="es-CR"/>
        </w:rPr>
        <w:t xml:space="preserve">Dejar constancia que el Convenio específico de cooperación interinstitucional y préstamo de recursos, suscrito entre el Poder Judicial y la Junta Administradora del Fondo de Jubilaciones y Pensiones del Poder Judicial, considerando XII, da 2 años prorrogables 2 años más. </w:t>
      </w:r>
      <w:r w:rsidRPr="00FE484B">
        <w:rPr>
          <w:b/>
          <w:bCs/>
          <w:sz w:val="26"/>
          <w:szCs w:val="26"/>
          <w:lang w:val="es-CR"/>
        </w:rPr>
        <w:t xml:space="preserve">4.) </w:t>
      </w:r>
      <w:r w:rsidRPr="00FE484B">
        <w:rPr>
          <w:sz w:val="26"/>
          <w:szCs w:val="26"/>
          <w:lang w:val="es-CR"/>
        </w:rPr>
        <w:t>Delegar al Integrante Montero Zúñiga para que coordine una reunión con la Comisión de traslado de funciones a la Junta Administradora del Fondo de Jubilación y Pensiones, con la finalidad de consensuar los temas supracitados.</w:t>
      </w:r>
      <w:r w:rsidRPr="00FE484B">
        <w:rPr>
          <w:b/>
          <w:bCs/>
          <w:sz w:val="26"/>
          <w:szCs w:val="26"/>
          <w:lang w:val="es-CR"/>
        </w:rPr>
        <w:t xml:space="preserve"> 5.) </w:t>
      </w:r>
      <w:r w:rsidRPr="00FE484B">
        <w:rPr>
          <w:sz w:val="26"/>
          <w:szCs w:val="26"/>
          <w:lang w:val="es-CR"/>
        </w:rPr>
        <w:t>Delegar a la licenciada Lucrecia Ruiz Rojas para que informe a la Superintendencia de Pensiones, con base en cronograma realizado por la empresa Price Waterhouse Cooper, cuáles son los nuevos plazos para implementar las recomendaciones emitidas.</w:t>
      </w:r>
    </w:p>
    <w:p w14:paraId="2925579D" w14:textId="77777777" w:rsidR="00D852B1" w:rsidRPr="00FE484B" w:rsidRDefault="00D852B1" w:rsidP="00D852B1">
      <w:pPr>
        <w:ind w:left="851" w:right="851" w:firstLine="709"/>
        <w:jc w:val="both"/>
        <w:rPr>
          <w:sz w:val="26"/>
          <w:szCs w:val="26"/>
          <w:lang w:val="es-CR"/>
        </w:rPr>
      </w:pPr>
    </w:p>
    <w:p w14:paraId="189EF309" w14:textId="77777777" w:rsidR="00D852B1" w:rsidRPr="00FE484B" w:rsidRDefault="00D852B1" w:rsidP="00D852B1">
      <w:pPr>
        <w:widowControl w:val="0"/>
        <w:tabs>
          <w:tab w:val="left" w:pos="2222"/>
          <w:tab w:val="center" w:pos="4702"/>
        </w:tabs>
        <w:autoSpaceDE w:val="0"/>
        <w:autoSpaceDN w:val="0"/>
        <w:adjustRightInd w:val="0"/>
        <w:ind w:left="851" w:right="851" w:firstLine="709"/>
        <w:jc w:val="both"/>
        <w:rPr>
          <w:sz w:val="26"/>
          <w:szCs w:val="26"/>
          <w:lang w:val="es-CR"/>
        </w:rPr>
      </w:pPr>
      <w:r w:rsidRPr="00FE484B">
        <w:rPr>
          <w:sz w:val="26"/>
          <w:szCs w:val="26"/>
          <w:lang w:val="es-CR"/>
        </w:rPr>
        <w:t>La Dirección Ejecutiva y el Departamento Financiero Contable, tomarán nota para los fines correspondientes.”</w:t>
      </w:r>
    </w:p>
    <w:p w14:paraId="24DE614F" w14:textId="77777777" w:rsidR="00D852B1" w:rsidRPr="00FE484B" w:rsidRDefault="00D852B1" w:rsidP="00D852B1">
      <w:pPr>
        <w:spacing w:line="480" w:lineRule="auto"/>
        <w:jc w:val="center"/>
        <w:rPr>
          <w:bCs/>
          <w:sz w:val="28"/>
          <w:szCs w:val="28"/>
        </w:rPr>
      </w:pPr>
      <w:r w:rsidRPr="00FE484B">
        <w:rPr>
          <w:bCs/>
          <w:sz w:val="28"/>
          <w:szCs w:val="28"/>
        </w:rPr>
        <w:t>-0-</w:t>
      </w:r>
    </w:p>
    <w:p w14:paraId="0247E0A8" w14:textId="77777777" w:rsidR="00D852B1" w:rsidRPr="00FE484B" w:rsidRDefault="00D852B1" w:rsidP="00D852B1">
      <w:pPr>
        <w:spacing w:line="480" w:lineRule="auto"/>
        <w:ind w:firstLine="708"/>
        <w:jc w:val="both"/>
        <w:rPr>
          <w:bCs/>
          <w:sz w:val="28"/>
          <w:szCs w:val="28"/>
          <w:lang w:val="es-CR"/>
        </w:rPr>
      </w:pPr>
      <w:r w:rsidRPr="00FE484B">
        <w:rPr>
          <w:bCs/>
          <w:sz w:val="28"/>
          <w:szCs w:val="28"/>
        </w:rPr>
        <w:t xml:space="preserve">La máster Ana Eugenia Romero Jenkins, Directora Ejecutiva, mediante oficio N° </w:t>
      </w:r>
      <w:r w:rsidRPr="00FE484B">
        <w:rPr>
          <w:bCs/>
          <w:sz w:val="28"/>
          <w:szCs w:val="28"/>
          <w:lang w:val="es-CR"/>
        </w:rPr>
        <w:t>3342-DE-2020  21 de setiembre de 2020, informó lo siguiente:</w:t>
      </w:r>
    </w:p>
    <w:p w14:paraId="1A822F0D" w14:textId="77777777" w:rsidR="00D852B1" w:rsidRPr="00FE484B" w:rsidRDefault="00D852B1" w:rsidP="00D852B1">
      <w:pPr>
        <w:widowControl w:val="0"/>
        <w:suppressAutoHyphens w:val="0"/>
        <w:autoSpaceDE w:val="0"/>
        <w:autoSpaceDN w:val="0"/>
        <w:adjustRightInd w:val="0"/>
        <w:ind w:left="851" w:right="851" w:firstLine="709"/>
        <w:jc w:val="both"/>
        <w:rPr>
          <w:sz w:val="26"/>
          <w:szCs w:val="26"/>
          <w:lang w:val="es-CR" w:eastAsia="es-CR"/>
        </w:rPr>
      </w:pPr>
      <w:r w:rsidRPr="00FE484B">
        <w:rPr>
          <w:b/>
          <w:sz w:val="26"/>
          <w:szCs w:val="26"/>
          <w:lang w:val="es-CR" w:eastAsia="es-ES"/>
        </w:rPr>
        <w:t>“</w:t>
      </w:r>
      <w:r w:rsidRPr="00FE484B">
        <w:rPr>
          <w:sz w:val="26"/>
          <w:szCs w:val="26"/>
          <w:lang w:val="es-CR" w:eastAsia="es-CR"/>
        </w:rPr>
        <w:t xml:space="preserve">En sesión N°. 27-2020 del 10 de agosto del 2020, la Junta Administradora del Fondo de Jubilaciones y Pensiones del Poder Judicial (FJPPJ), al conocer el oficio N° 2623-DE-2020 de esta Dirección Ejecutiva, acordó: </w:t>
      </w:r>
    </w:p>
    <w:p w14:paraId="0F53CB09" w14:textId="77777777" w:rsidR="00D852B1" w:rsidRPr="00FE484B" w:rsidRDefault="00D852B1" w:rsidP="00D852B1">
      <w:pPr>
        <w:widowControl w:val="0"/>
        <w:suppressAutoHyphens w:val="0"/>
        <w:autoSpaceDE w:val="0"/>
        <w:autoSpaceDN w:val="0"/>
        <w:adjustRightInd w:val="0"/>
        <w:ind w:left="851" w:right="851" w:firstLine="709"/>
        <w:jc w:val="both"/>
        <w:rPr>
          <w:sz w:val="26"/>
          <w:szCs w:val="26"/>
          <w:lang w:val="es-CR" w:eastAsia="es-CR"/>
        </w:rPr>
      </w:pPr>
    </w:p>
    <w:p w14:paraId="1CA0E36D" w14:textId="77777777" w:rsidR="00D852B1" w:rsidRPr="00FE484B" w:rsidRDefault="00D852B1" w:rsidP="00D852B1">
      <w:pPr>
        <w:suppressAutoHyphens w:val="0"/>
        <w:autoSpaceDE w:val="0"/>
        <w:autoSpaceDN w:val="0"/>
        <w:adjustRightInd w:val="0"/>
        <w:ind w:left="851" w:right="851" w:firstLine="709"/>
        <w:jc w:val="both"/>
        <w:rPr>
          <w:sz w:val="26"/>
          <w:szCs w:val="26"/>
          <w:lang w:val="es-CR" w:eastAsia="es-CR"/>
        </w:rPr>
      </w:pPr>
      <w:r w:rsidRPr="00FE484B">
        <w:rPr>
          <w:b/>
          <w:bCs/>
          <w:i/>
          <w:iCs/>
          <w:sz w:val="26"/>
          <w:szCs w:val="26"/>
          <w:lang w:val="es-CR" w:eastAsia="es-CR"/>
        </w:rPr>
        <w:t>“Se acordó por unanimidad: 1.) Tener por conocido el oficio N° 2623-DE-2020 de la Dirección Ejecutiva, mediante el cual remiten el oficio N° 473-FC-2020, del Departamento Financiero Contable</w:t>
      </w:r>
      <w:r w:rsidRPr="00FE484B">
        <w:rPr>
          <w:i/>
          <w:iCs/>
          <w:sz w:val="26"/>
          <w:szCs w:val="26"/>
          <w:lang w:val="es-CR" w:eastAsia="es-CR"/>
        </w:rPr>
        <w:t xml:space="preserve">, </w:t>
      </w:r>
      <w:r w:rsidRPr="00FE484B">
        <w:rPr>
          <w:i/>
          <w:iCs/>
          <w:sz w:val="26"/>
          <w:szCs w:val="26"/>
          <w:lang w:val="es-CR" w:eastAsia="es-CR"/>
        </w:rPr>
        <w:lastRenderedPageBreak/>
        <w:t xml:space="preserve">referente a la “Remisión de hoja de ruta, traslado del Fondo de Jubilaciones y Pensiones del Poder Judicial” y aceptar la exposición de la Comisión de Traspaso de la Junta Administradora. </w:t>
      </w:r>
      <w:r w:rsidRPr="00FE484B">
        <w:rPr>
          <w:b/>
          <w:bCs/>
          <w:i/>
          <w:iCs/>
          <w:sz w:val="26"/>
          <w:szCs w:val="26"/>
          <w:lang w:val="es-CR" w:eastAsia="es-CR"/>
        </w:rPr>
        <w:t xml:space="preserve">2) </w:t>
      </w:r>
      <w:r w:rsidRPr="00FE484B">
        <w:rPr>
          <w:i/>
          <w:iCs/>
          <w:sz w:val="26"/>
          <w:szCs w:val="26"/>
          <w:lang w:val="es-CR" w:eastAsia="es-CR"/>
        </w:rPr>
        <w:t xml:space="preserve">Se deja constancia de que Junta Administradora realizó la contratación de la empresa Price Waterhouse Cooper para la elaboración de la estructura administrativa, que </w:t>
      </w:r>
      <w:r w:rsidRPr="00FE484B">
        <w:rPr>
          <w:b/>
          <w:bCs/>
          <w:i/>
          <w:iCs/>
          <w:sz w:val="26"/>
          <w:szCs w:val="26"/>
          <w:lang w:val="es-CR" w:eastAsia="es-CR"/>
        </w:rPr>
        <w:t>incluye un cronograma para que la empresa entregue el producto contratado</w:t>
      </w:r>
      <w:r w:rsidRPr="00FE484B">
        <w:rPr>
          <w:i/>
          <w:iCs/>
          <w:sz w:val="26"/>
          <w:szCs w:val="26"/>
          <w:lang w:val="es-CR" w:eastAsia="es-CR"/>
        </w:rPr>
        <w:t xml:space="preserve">, por lo que se deberá ajustar con los nuevos plazos, mismos que deberán comunicarse a la Superintendencia de Pensiones. </w:t>
      </w:r>
      <w:r w:rsidRPr="00FE484B">
        <w:rPr>
          <w:b/>
          <w:bCs/>
          <w:i/>
          <w:iCs/>
          <w:sz w:val="26"/>
          <w:szCs w:val="26"/>
          <w:lang w:val="es-CR" w:eastAsia="es-CR"/>
        </w:rPr>
        <w:t xml:space="preserve">3) </w:t>
      </w:r>
      <w:r w:rsidRPr="00FE484B">
        <w:rPr>
          <w:i/>
          <w:iCs/>
          <w:sz w:val="26"/>
          <w:szCs w:val="26"/>
          <w:lang w:val="es-CR" w:eastAsia="es-CR"/>
        </w:rPr>
        <w:t xml:space="preserve">Dejar constancia que el Convenio específico de cooperación interinstitucional y préstamo de recursos, suscrito entre el Poder Judicial y la Junta Administradora del Fondo de Jubilaciones y Pensiones del Poder Judicial, considerando XII, </w:t>
      </w:r>
      <w:r w:rsidRPr="00FE484B">
        <w:rPr>
          <w:b/>
          <w:bCs/>
          <w:i/>
          <w:iCs/>
          <w:sz w:val="26"/>
          <w:szCs w:val="26"/>
          <w:lang w:val="es-CR" w:eastAsia="es-CR"/>
        </w:rPr>
        <w:t>da 2 años prorrogables 2 años más</w:t>
      </w:r>
      <w:r w:rsidRPr="00FE484B">
        <w:rPr>
          <w:i/>
          <w:iCs/>
          <w:sz w:val="26"/>
          <w:szCs w:val="26"/>
          <w:lang w:val="es-CR" w:eastAsia="es-CR"/>
        </w:rPr>
        <w:t xml:space="preserve">. </w:t>
      </w:r>
      <w:r w:rsidRPr="00FE484B">
        <w:rPr>
          <w:b/>
          <w:bCs/>
          <w:i/>
          <w:iCs/>
          <w:sz w:val="26"/>
          <w:szCs w:val="26"/>
          <w:lang w:val="es-CR" w:eastAsia="es-CR"/>
        </w:rPr>
        <w:t xml:space="preserve">4.) </w:t>
      </w:r>
      <w:r w:rsidRPr="00FE484B">
        <w:rPr>
          <w:i/>
          <w:iCs/>
          <w:sz w:val="26"/>
          <w:szCs w:val="26"/>
          <w:lang w:val="es-CR" w:eastAsia="es-CR"/>
        </w:rPr>
        <w:t xml:space="preserve">Delegar al Integrante </w:t>
      </w:r>
      <w:r w:rsidRPr="00FE484B">
        <w:rPr>
          <w:b/>
          <w:bCs/>
          <w:i/>
          <w:iCs/>
          <w:sz w:val="26"/>
          <w:szCs w:val="26"/>
          <w:lang w:val="es-CR" w:eastAsia="es-CR"/>
        </w:rPr>
        <w:t>Montero Zúñiga para que coordine una reunión con la Comisión de traslado de funciones a la Junta Administradora del Fondo de Jubilación y Pensiones</w:t>
      </w:r>
      <w:r w:rsidRPr="00FE484B">
        <w:rPr>
          <w:i/>
          <w:iCs/>
          <w:sz w:val="26"/>
          <w:szCs w:val="26"/>
          <w:lang w:val="es-CR" w:eastAsia="es-CR"/>
        </w:rPr>
        <w:t xml:space="preserve">, con la finalidad de consensuar los temas supracitados. </w:t>
      </w:r>
      <w:r w:rsidRPr="00FE484B">
        <w:rPr>
          <w:b/>
          <w:bCs/>
          <w:i/>
          <w:iCs/>
          <w:sz w:val="26"/>
          <w:szCs w:val="26"/>
          <w:lang w:val="es-CR" w:eastAsia="es-CR"/>
        </w:rPr>
        <w:t xml:space="preserve">5.) </w:t>
      </w:r>
      <w:r w:rsidRPr="00FE484B">
        <w:rPr>
          <w:i/>
          <w:iCs/>
          <w:sz w:val="26"/>
          <w:szCs w:val="26"/>
          <w:lang w:val="es-CR" w:eastAsia="es-CR"/>
        </w:rPr>
        <w:t xml:space="preserve">Delegar a la licenciada Lucrecia Ruiz Rojas para que </w:t>
      </w:r>
      <w:r w:rsidRPr="00FE484B">
        <w:rPr>
          <w:b/>
          <w:bCs/>
          <w:i/>
          <w:iCs/>
          <w:sz w:val="26"/>
          <w:szCs w:val="26"/>
          <w:lang w:val="es-CR" w:eastAsia="es-CR"/>
        </w:rPr>
        <w:t>informe a la Superintendencia de Pensiones</w:t>
      </w:r>
      <w:r w:rsidRPr="00FE484B">
        <w:rPr>
          <w:i/>
          <w:iCs/>
          <w:sz w:val="26"/>
          <w:szCs w:val="26"/>
          <w:lang w:val="es-CR" w:eastAsia="es-CR"/>
        </w:rPr>
        <w:t xml:space="preserve">, con base en cronograma realizado por la empresa Price Waterhouse Cooper, </w:t>
      </w:r>
      <w:r w:rsidRPr="00FE484B">
        <w:rPr>
          <w:b/>
          <w:bCs/>
          <w:i/>
          <w:iCs/>
          <w:sz w:val="26"/>
          <w:szCs w:val="26"/>
          <w:lang w:val="es-CR" w:eastAsia="es-CR"/>
        </w:rPr>
        <w:t xml:space="preserve">cuáles son los nuevos plazos </w:t>
      </w:r>
      <w:r w:rsidRPr="00FE484B">
        <w:rPr>
          <w:i/>
          <w:iCs/>
          <w:sz w:val="26"/>
          <w:szCs w:val="26"/>
          <w:lang w:val="es-CR" w:eastAsia="es-CR"/>
        </w:rPr>
        <w:t xml:space="preserve">para implementar las recomendaciones emitidas. </w:t>
      </w:r>
    </w:p>
    <w:p w14:paraId="63418731" w14:textId="77777777" w:rsidR="00D852B1" w:rsidRPr="00FE484B" w:rsidRDefault="00D852B1" w:rsidP="00D852B1">
      <w:pPr>
        <w:suppressAutoHyphens w:val="0"/>
        <w:autoSpaceDE w:val="0"/>
        <w:autoSpaceDN w:val="0"/>
        <w:adjustRightInd w:val="0"/>
        <w:ind w:left="851" w:right="851" w:firstLine="709"/>
        <w:jc w:val="both"/>
        <w:rPr>
          <w:i/>
          <w:iCs/>
          <w:sz w:val="26"/>
          <w:szCs w:val="26"/>
          <w:lang w:val="es-CR" w:eastAsia="es-CR"/>
        </w:rPr>
      </w:pPr>
    </w:p>
    <w:p w14:paraId="63EC3E49" w14:textId="77777777" w:rsidR="00D852B1" w:rsidRPr="00FE484B" w:rsidRDefault="00D852B1" w:rsidP="00D852B1">
      <w:pPr>
        <w:suppressAutoHyphens w:val="0"/>
        <w:autoSpaceDE w:val="0"/>
        <w:autoSpaceDN w:val="0"/>
        <w:adjustRightInd w:val="0"/>
        <w:ind w:left="851" w:right="851" w:firstLine="709"/>
        <w:jc w:val="both"/>
        <w:rPr>
          <w:sz w:val="26"/>
          <w:szCs w:val="26"/>
          <w:lang w:val="es-CR" w:eastAsia="es-CR"/>
        </w:rPr>
      </w:pPr>
      <w:r w:rsidRPr="00FE484B">
        <w:rPr>
          <w:i/>
          <w:iCs/>
          <w:sz w:val="26"/>
          <w:szCs w:val="26"/>
          <w:lang w:val="es-CR" w:eastAsia="es-CR"/>
        </w:rPr>
        <w:t xml:space="preserve">La Dirección Ejecutiva y el Departamento Financiero Contable, tomarán nota para los fines correspondientes.” </w:t>
      </w:r>
      <w:r w:rsidRPr="00FE484B">
        <w:rPr>
          <w:sz w:val="26"/>
          <w:szCs w:val="26"/>
          <w:lang w:val="es-CR" w:eastAsia="es-CR"/>
        </w:rPr>
        <w:t xml:space="preserve">El resaltado no es del original. </w:t>
      </w:r>
    </w:p>
    <w:p w14:paraId="791E6E67" w14:textId="77777777" w:rsidR="00D852B1" w:rsidRPr="00FE484B" w:rsidRDefault="00D852B1" w:rsidP="00D852B1">
      <w:pPr>
        <w:suppressAutoHyphens w:val="0"/>
        <w:autoSpaceDE w:val="0"/>
        <w:autoSpaceDN w:val="0"/>
        <w:adjustRightInd w:val="0"/>
        <w:ind w:left="851" w:right="851" w:firstLine="709"/>
        <w:jc w:val="both"/>
        <w:rPr>
          <w:sz w:val="26"/>
          <w:szCs w:val="26"/>
          <w:lang w:val="es-CR" w:eastAsia="es-CR"/>
        </w:rPr>
      </w:pPr>
    </w:p>
    <w:p w14:paraId="1F7E573D" w14:textId="77777777" w:rsidR="00D852B1" w:rsidRPr="00FE484B" w:rsidRDefault="00D852B1" w:rsidP="00D852B1">
      <w:pPr>
        <w:suppressAutoHyphens w:val="0"/>
        <w:autoSpaceDE w:val="0"/>
        <w:autoSpaceDN w:val="0"/>
        <w:adjustRightInd w:val="0"/>
        <w:ind w:left="851" w:right="851" w:firstLine="709"/>
        <w:jc w:val="both"/>
        <w:rPr>
          <w:sz w:val="26"/>
          <w:szCs w:val="26"/>
          <w:lang w:val="es-CR" w:eastAsia="es-CR"/>
        </w:rPr>
      </w:pPr>
      <w:r w:rsidRPr="00FE484B">
        <w:rPr>
          <w:sz w:val="26"/>
          <w:szCs w:val="26"/>
          <w:lang w:val="es-CR" w:eastAsia="es-CR"/>
        </w:rPr>
        <w:t xml:space="preserve">Conforme lo dispuesto por la Junta, el pasado 11 de septiembre se celebró reunión entre la Comisión de Traslado del FJPPJ liderada por el doctor Gary Amador Badilla, integrante del Consejo Superior y su persona como representante de la Junta Administradora, con el fin de llegar a acuerdos respecto a nuevas fechas. </w:t>
      </w:r>
    </w:p>
    <w:p w14:paraId="4CE56F57" w14:textId="77777777" w:rsidR="00D852B1" w:rsidRPr="00FE484B" w:rsidRDefault="00D852B1" w:rsidP="00D852B1">
      <w:pPr>
        <w:ind w:left="851" w:right="851" w:firstLine="709"/>
        <w:jc w:val="both"/>
        <w:rPr>
          <w:sz w:val="26"/>
          <w:szCs w:val="26"/>
          <w:lang w:val="es-CR" w:eastAsia="es-CR"/>
        </w:rPr>
      </w:pPr>
    </w:p>
    <w:p w14:paraId="18ED2E94" w14:textId="77777777" w:rsidR="00D852B1" w:rsidRPr="00FE484B" w:rsidRDefault="00D852B1" w:rsidP="00D852B1">
      <w:pPr>
        <w:ind w:left="851" w:right="851" w:firstLine="709"/>
        <w:jc w:val="both"/>
        <w:rPr>
          <w:sz w:val="26"/>
          <w:szCs w:val="26"/>
          <w:lang w:val="es-CR" w:eastAsia="es-CR"/>
        </w:rPr>
      </w:pPr>
      <w:r w:rsidRPr="00FE484B">
        <w:rPr>
          <w:sz w:val="26"/>
          <w:szCs w:val="26"/>
          <w:lang w:val="es-CR" w:eastAsia="es-CR"/>
        </w:rPr>
        <w:t>De esta forma se acordó ajustar las fechas de ejecución de las diferentes fases, tal y como se presentan en el siguiente esquema:</w:t>
      </w:r>
    </w:p>
    <w:p w14:paraId="5E20B2AA" w14:textId="77777777" w:rsidR="00D852B1" w:rsidRPr="00FE484B" w:rsidRDefault="00D852B1" w:rsidP="00D852B1">
      <w:pPr>
        <w:spacing w:line="480" w:lineRule="auto"/>
        <w:jc w:val="both"/>
        <w:rPr>
          <w:sz w:val="22"/>
          <w:szCs w:val="22"/>
          <w:lang w:val="es-CR" w:eastAsia="es-CR"/>
        </w:rPr>
      </w:pPr>
      <w:r w:rsidRPr="00FE484B">
        <w:rPr>
          <w:noProof/>
          <w:sz w:val="22"/>
          <w:szCs w:val="22"/>
          <w:lang w:val="es-CR" w:eastAsia="es-CR"/>
        </w:rPr>
        <w:lastRenderedPageBreak/>
        <w:drawing>
          <wp:inline distT="0" distB="0" distL="0" distR="0" wp14:anchorId="000EAA6B" wp14:editId="4DAC6E03">
            <wp:extent cx="5972810" cy="2981960"/>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2981960"/>
                    </a:xfrm>
                    <a:prstGeom prst="rect">
                      <a:avLst/>
                    </a:prstGeom>
                    <a:noFill/>
                    <a:ln>
                      <a:noFill/>
                    </a:ln>
                  </pic:spPr>
                </pic:pic>
              </a:graphicData>
            </a:graphic>
          </wp:inline>
        </w:drawing>
      </w:r>
    </w:p>
    <w:p w14:paraId="277307DD" w14:textId="77777777" w:rsidR="00D852B1" w:rsidRPr="00FE484B" w:rsidRDefault="00D852B1" w:rsidP="00D852B1">
      <w:pPr>
        <w:suppressAutoHyphens w:val="0"/>
        <w:autoSpaceDE w:val="0"/>
        <w:autoSpaceDN w:val="0"/>
        <w:adjustRightInd w:val="0"/>
        <w:ind w:left="851" w:right="851" w:firstLine="709"/>
        <w:jc w:val="both"/>
        <w:rPr>
          <w:sz w:val="26"/>
          <w:szCs w:val="26"/>
          <w:lang w:val="es-CR" w:eastAsia="es-CR"/>
        </w:rPr>
      </w:pPr>
      <w:r w:rsidRPr="00FE484B">
        <w:rPr>
          <w:sz w:val="26"/>
          <w:szCs w:val="26"/>
          <w:lang w:val="es-CR" w:eastAsia="es-CR"/>
        </w:rPr>
        <w:t xml:space="preserve">Así las cosas, para conocimiento de la Junta Administradora del FJPPJ, traslado oficio N° 638-FC-2020 de fecha 15 de setiembre en curso, suscrito por el MBA. Miguel Ovares Chavarría, Jefe del Departamento Financiero Contable, que refiere a la </w:t>
      </w:r>
      <w:bookmarkStart w:id="46" w:name="_Hlk54265046"/>
      <w:r w:rsidRPr="00FE484B">
        <w:rPr>
          <w:b/>
          <w:bCs/>
          <w:sz w:val="26"/>
          <w:szCs w:val="26"/>
          <w:lang w:val="es-CR" w:eastAsia="es-CR"/>
        </w:rPr>
        <w:t>Remisión de hoja de ruta, traslado del FJPPJ para fase 1</w:t>
      </w:r>
      <w:bookmarkEnd w:id="46"/>
      <w:r w:rsidRPr="00FE484B">
        <w:rPr>
          <w:sz w:val="26"/>
          <w:szCs w:val="26"/>
          <w:lang w:val="es-CR" w:eastAsia="es-CR"/>
        </w:rPr>
        <w:t xml:space="preserve"> y contiene los ajustes acordados, así como la actualización de las fechas del cronograma de actividades definido. </w:t>
      </w:r>
    </w:p>
    <w:p w14:paraId="0301768A" w14:textId="77777777" w:rsidR="00D852B1" w:rsidRPr="00FE484B" w:rsidRDefault="00D852B1" w:rsidP="00D852B1">
      <w:pPr>
        <w:suppressAutoHyphens w:val="0"/>
        <w:autoSpaceDE w:val="0"/>
        <w:autoSpaceDN w:val="0"/>
        <w:adjustRightInd w:val="0"/>
        <w:ind w:left="851" w:right="851" w:firstLine="709"/>
        <w:jc w:val="both"/>
        <w:rPr>
          <w:sz w:val="26"/>
          <w:szCs w:val="26"/>
          <w:lang w:val="es-CR" w:eastAsia="es-CR"/>
        </w:rPr>
      </w:pPr>
    </w:p>
    <w:p w14:paraId="6A2D4A05" w14:textId="77777777" w:rsidR="00D852B1" w:rsidRPr="00FE484B" w:rsidRDefault="00D852B1" w:rsidP="00D852B1">
      <w:pPr>
        <w:suppressAutoHyphens w:val="0"/>
        <w:autoSpaceDE w:val="0"/>
        <w:autoSpaceDN w:val="0"/>
        <w:adjustRightInd w:val="0"/>
        <w:ind w:left="851" w:right="851" w:firstLine="709"/>
        <w:jc w:val="both"/>
        <w:rPr>
          <w:sz w:val="26"/>
          <w:szCs w:val="26"/>
          <w:lang w:val="es-CR" w:eastAsia="es-CR"/>
        </w:rPr>
      </w:pPr>
      <w:r w:rsidRPr="00FE484B">
        <w:rPr>
          <w:sz w:val="26"/>
          <w:szCs w:val="26"/>
          <w:lang w:val="es-CR" w:eastAsia="es-CR"/>
        </w:rPr>
        <w:t>Ruego que, una vez aprobado este nuevo cronograma y detalle de actividades por parte de la Junta Administradora del FJPPJ, se le informe al Consejo Superior del Poder Judicial para que ambas dependencias acuerden seguir esta como la nueva hoja de ruta para concretar el traslado del FJPPJ a la Junta que usted preside.”</w:t>
      </w:r>
    </w:p>
    <w:p w14:paraId="667DA35E" w14:textId="77777777" w:rsidR="00D852B1" w:rsidRPr="00FE484B" w:rsidRDefault="00D852B1" w:rsidP="00D852B1">
      <w:pPr>
        <w:rPr>
          <w:b/>
          <w:bCs/>
          <w:sz w:val="28"/>
          <w:szCs w:val="28"/>
        </w:rPr>
      </w:pPr>
    </w:p>
    <w:p w14:paraId="7CF14029" w14:textId="77777777" w:rsidR="00D852B1" w:rsidRPr="00FE484B" w:rsidRDefault="00D852B1" w:rsidP="00D852B1">
      <w:pPr>
        <w:spacing w:line="480" w:lineRule="auto"/>
        <w:jc w:val="center"/>
        <w:rPr>
          <w:bCs/>
          <w:sz w:val="28"/>
          <w:szCs w:val="28"/>
        </w:rPr>
      </w:pPr>
      <w:r w:rsidRPr="00FE484B">
        <w:rPr>
          <w:bCs/>
          <w:sz w:val="28"/>
          <w:szCs w:val="28"/>
        </w:rPr>
        <w:object w:dxaOrig="1534" w:dyaOrig="997" w14:anchorId="10881C06">
          <v:shape id="_x0000_i1032" type="#_x0000_t75" style="width:78pt;height:48pt" o:ole="">
            <v:imagedata r:id="rId24" o:title=""/>
          </v:shape>
          <o:OLEObject Type="Embed" ProgID="AcroExch.Document.DC" ShapeID="_x0000_i1032" DrawAspect="Icon" ObjectID="_1671450378" r:id="rId25"/>
        </w:object>
      </w:r>
      <w:bookmarkStart w:id="47" w:name="_MON_1664877736"/>
      <w:bookmarkEnd w:id="47"/>
      <w:r w:rsidRPr="00FE484B">
        <w:rPr>
          <w:bCs/>
          <w:sz w:val="28"/>
          <w:szCs w:val="28"/>
        </w:rPr>
        <w:object w:dxaOrig="1534" w:dyaOrig="997" w14:anchorId="50A7C009">
          <v:shape id="_x0000_i1033" type="#_x0000_t75" style="width:78pt;height:48pt" o:ole="">
            <v:imagedata r:id="rId26" o:title=""/>
          </v:shape>
          <o:OLEObject Type="Embed" ProgID="Word.Document.12" ShapeID="_x0000_i1033" DrawAspect="Icon" ObjectID="_1671450379" r:id="rId27">
            <o:FieldCodes>\s</o:FieldCodes>
          </o:OLEObject>
        </w:object>
      </w:r>
      <w:r w:rsidRPr="00FE484B">
        <w:rPr>
          <w:bCs/>
          <w:sz w:val="28"/>
          <w:szCs w:val="28"/>
        </w:rPr>
        <w:object w:dxaOrig="1534" w:dyaOrig="997" w14:anchorId="4E7EF967">
          <v:shape id="_x0000_i1034" type="#_x0000_t75" style="width:78pt;height:48pt" o:ole="">
            <v:imagedata r:id="rId28" o:title=""/>
          </v:shape>
          <o:OLEObject Type="Embed" ProgID="AcroExch.Document.DC" ShapeID="_x0000_i1034" DrawAspect="Icon" ObjectID="_1671450380" r:id="rId29"/>
        </w:object>
      </w:r>
    </w:p>
    <w:p w14:paraId="4E375E21" w14:textId="77777777" w:rsidR="00D852B1" w:rsidRPr="00FE484B" w:rsidRDefault="00D852B1" w:rsidP="00D852B1">
      <w:pPr>
        <w:spacing w:line="480" w:lineRule="auto"/>
        <w:jc w:val="center"/>
        <w:rPr>
          <w:bCs/>
          <w:sz w:val="28"/>
          <w:szCs w:val="28"/>
        </w:rPr>
      </w:pPr>
      <w:r w:rsidRPr="00FE484B">
        <w:rPr>
          <w:bCs/>
          <w:sz w:val="28"/>
          <w:szCs w:val="28"/>
        </w:rPr>
        <w:t>-0-</w:t>
      </w:r>
    </w:p>
    <w:p w14:paraId="3D22EDEE" w14:textId="77777777" w:rsidR="00D852B1" w:rsidRPr="00FE484B" w:rsidRDefault="00D852B1" w:rsidP="00D852B1">
      <w:pPr>
        <w:suppressAutoHyphens w:val="0"/>
        <w:spacing w:line="480" w:lineRule="auto"/>
        <w:ind w:firstLine="708"/>
        <w:jc w:val="both"/>
        <w:rPr>
          <w:bCs/>
          <w:sz w:val="28"/>
          <w:szCs w:val="28"/>
          <w:lang w:val="es-CR"/>
        </w:rPr>
      </w:pPr>
      <w:r w:rsidRPr="00FE484B">
        <w:rPr>
          <w:b/>
          <w:bCs/>
          <w:sz w:val="28"/>
          <w:szCs w:val="28"/>
        </w:rPr>
        <w:t xml:space="preserve">Se acordó: 1) </w:t>
      </w:r>
      <w:r w:rsidRPr="00FE484B">
        <w:rPr>
          <w:bCs/>
          <w:sz w:val="28"/>
          <w:szCs w:val="28"/>
        </w:rPr>
        <w:t xml:space="preserve">Tener por recibido el oficio N° </w:t>
      </w:r>
      <w:r w:rsidRPr="00FE484B">
        <w:rPr>
          <w:bCs/>
          <w:sz w:val="28"/>
          <w:szCs w:val="28"/>
          <w:lang w:val="es-CR"/>
        </w:rPr>
        <w:t>3342-DE-2020, del 21 de setiembre de 2020</w:t>
      </w:r>
      <w:r w:rsidRPr="00FE484B">
        <w:rPr>
          <w:bCs/>
          <w:sz w:val="28"/>
          <w:szCs w:val="28"/>
        </w:rPr>
        <w:t xml:space="preserve"> suscrito por la máster Ana Eugenia Romero Jenkins, Directora Ejecutiva, mediante el </w:t>
      </w:r>
      <w:r w:rsidRPr="00FE484B">
        <w:rPr>
          <w:bCs/>
          <w:sz w:val="28"/>
          <w:szCs w:val="28"/>
          <w:lang w:val="es-CR"/>
        </w:rPr>
        <w:t xml:space="preserve">cual traslada oficio N° 638-FC-2020 de fecha 15 de setiembre de 2020, suscrito por el máster Miguel Ovares Chavarría, Jefe del Macroproceso </w:t>
      </w:r>
      <w:r w:rsidRPr="00FE484B">
        <w:rPr>
          <w:bCs/>
          <w:sz w:val="28"/>
          <w:szCs w:val="28"/>
          <w:lang w:val="es-CR"/>
        </w:rPr>
        <w:lastRenderedPageBreak/>
        <w:t>Financiero Contable, que refiere a la Remisión de hoja de ruta, traslado del Fondo de Jubilaciones y Pensiones del Poder Judicial, para fase 1 y ajustes acordados, así como la actualización de las fechas del cronograma de actividades definido.</w:t>
      </w:r>
      <w:r w:rsidRPr="00FE484B">
        <w:rPr>
          <w:b/>
          <w:sz w:val="28"/>
          <w:szCs w:val="28"/>
          <w:lang w:val="es-CR"/>
        </w:rPr>
        <w:t xml:space="preserve"> 2)</w:t>
      </w:r>
      <w:r w:rsidRPr="00FE484B">
        <w:rPr>
          <w:bCs/>
          <w:sz w:val="28"/>
          <w:szCs w:val="28"/>
          <w:lang w:val="es-CR"/>
        </w:rPr>
        <w:t xml:space="preserve"> Aprobar el nuevo </w:t>
      </w:r>
      <w:r w:rsidRPr="00FE484B">
        <w:rPr>
          <w:bCs/>
          <w:sz w:val="28"/>
          <w:szCs w:val="28"/>
        </w:rPr>
        <w:t xml:space="preserve">cronograma. </w:t>
      </w:r>
      <w:r w:rsidRPr="00FE484B">
        <w:rPr>
          <w:b/>
          <w:sz w:val="28"/>
          <w:szCs w:val="28"/>
        </w:rPr>
        <w:t>3)</w:t>
      </w:r>
      <w:r w:rsidRPr="00FE484B">
        <w:rPr>
          <w:bCs/>
          <w:sz w:val="28"/>
          <w:szCs w:val="28"/>
        </w:rPr>
        <w:t xml:space="preserve"> Indicar a la máster Ana Eugenia Romero Jenkins, Directora Ejecutiva del Poder Judicial, que esta Junta Administradora se encuentra a la espera del pronunciamiento de la Procuraduría General de la República sobre su naturaleza jurídica y su relación con el Poder Judicial, situación que podría modificar el plan de acción remitido. </w:t>
      </w:r>
      <w:r w:rsidRPr="00FE484B">
        <w:rPr>
          <w:b/>
          <w:sz w:val="28"/>
          <w:szCs w:val="28"/>
          <w:lang w:val="es-CR"/>
        </w:rPr>
        <w:t>4)</w:t>
      </w:r>
      <w:r w:rsidRPr="00FE484B">
        <w:rPr>
          <w:bCs/>
          <w:sz w:val="28"/>
          <w:szCs w:val="28"/>
          <w:lang w:val="es-CR"/>
        </w:rPr>
        <w:t xml:space="preserve"> Hacer este acuerdo de conocimiento del Consejo Superior del Poder Judicial.</w:t>
      </w:r>
      <w:r w:rsidRPr="00FE484B">
        <w:rPr>
          <w:b/>
          <w:sz w:val="28"/>
          <w:szCs w:val="28"/>
          <w:lang w:val="es-CR"/>
        </w:rPr>
        <w:t xml:space="preserve"> Se declara este acuerdo firme.</w:t>
      </w:r>
    </w:p>
    <w:p w14:paraId="4D5E22B5" w14:textId="0CACE166" w:rsidR="00AF1FE9" w:rsidRPr="00FE484B" w:rsidRDefault="00AF1FE9" w:rsidP="00AF1FE9">
      <w:pPr>
        <w:pStyle w:val="Ttulo2"/>
        <w:rPr>
          <w:color w:val="FF0000"/>
        </w:rPr>
      </w:pPr>
      <w:bookmarkStart w:id="48" w:name="_Toc54281294"/>
      <w:bookmarkStart w:id="49" w:name="_Hlk55383440"/>
      <w:r w:rsidRPr="00FE484B">
        <w:t xml:space="preserve">ARTÍCULO </w:t>
      </w:r>
      <w:bookmarkEnd w:id="48"/>
      <w:r w:rsidR="00CA3423" w:rsidRPr="00FE484B">
        <w:t>XXI</w:t>
      </w:r>
      <w:r w:rsidRPr="00FE484B">
        <w:rPr>
          <w:color w:val="FF0000"/>
        </w:rPr>
        <w:t xml:space="preserve"> </w:t>
      </w:r>
    </w:p>
    <w:p w14:paraId="02516F07" w14:textId="51CF27C5" w:rsidR="00AF1FE9" w:rsidRPr="00FE484B" w:rsidRDefault="00AF1FE9" w:rsidP="00AF1FE9">
      <w:pPr>
        <w:spacing w:line="480" w:lineRule="auto"/>
        <w:jc w:val="both"/>
        <w:rPr>
          <w:b/>
          <w:color w:val="00B050"/>
          <w:sz w:val="28"/>
          <w:szCs w:val="28"/>
        </w:rPr>
      </w:pPr>
      <w:r w:rsidRPr="00FE484B">
        <w:rPr>
          <w:b/>
          <w:sz w:val="28"/>
          <w:szCs w:val="28"/>
        </w:rPr>
        <w:t xml:space="preserve">DOCUMENTO N° 372, </w:t>
      </w:r>
      <w:r w:rsidR="00771E2E" w:rsidRPr="00FE484B">
        <w:rPr>
          <w:b/>
          <w:color w:val="00B050"/>
          <w:sz w:val="28"/>
          <w:szCs w:val="28"/>
        </w:rPr>
        <w:t>1064</w:t>
      </w:r>
      <w:r w:rsidRPr="00FE484B">
        <w:rPr>
          <w:b/>
          <w:color w:val="00B050"/>
          <w:sz w:val="28"/>
          <w:szCs w:val="28"/>
        </w:rPr>
        <w:t>-2020.</w:t>
      </w:r>
    </w:p>
    <w:p w14:paraId="091D0203" w14:textId="77777777" w:rsidR="00AF1FE9" w:rsidRPr="00FE484B" w:rsidRDefault="00AF1FE9" w:rsidP="00AF1FE9">
      <w:pPr>
        <w:autoSpaceDE w:val="0"/>
        <w:autoSpaceDN w:val="0"/>
        <w:spacing w:line="480" w:lineRule="auto"/>
        <w:ind w:firstLine="709"/>
        <w:jc w:val="both"/>
        <w:rPr>
          <w:bCs/>
          <w:sz w:val="28"/>
          <w:szCs w:val="28"/>
        </w:rPr>
      </w:pPr>
      <w:r w:rsidRPr="00FE484B">
        <w:rPr>
          <w:bCs/>
          <w:sz w:val="28"/>
          <w:szCs w:val="28"/>
        </w:rPr>
        <w:t>En sesión N° 14-2020  de la Junta Administradora del Fondo de Jubilaciones y Pensiones del Poder Judicial, celebrada el 4 de mayo de 2020, artículo XX, se tomó el acuerdo que dice:</w:t>
      </w:r>
    </w:p>
    <w:p w14:paraId="38E2F5D9" w14:textId="77777777" w:rsidR="00AF1FE9" w:rsidRPr="00FE484B" w:rsidRDefault="00AF1FE9" w:rsidP="00AF1FE9">
      <w:pPr>
        <w:ind w:left="851" w:right="851" w:firstLine="709"/>
        <w:jc w:val="both"/>
        <w:rPr>
          <w:sz w:val="26"/>
          <w:szCs w:val="26"/>
        </w:rPr>
      </w:pPr>
      <w:r w:rsidRPr="00FE484B">
        <w:rPr>
          <w:b/>
          <w:bCs/>
          <w:sz w:val="26"/>
          <w:szCs w:val="26"/>
        </w:rPr>
        <w:t>“Se acordó:</w:t>
      </w:r>
      <w:r w:rsidRPr="00FE484B">
        <w:rPr>
          <w:sz w:val="26"/>
          <w:szCs w:val="26"/>
        </w:rPr>
        <w:t xml:space="preserve"> Solicitar al licenciado Raúl Hernández González, Asesor externo de la Junta Administradora de Jubilaciones y Pensiones del Poder Judicial, que elabore la hoja de ruta para el nuevo estudio actuarial del 2020 y que considere las observaciones ha hecho la Superintendencia de Pensiones sobre los estudios anteriores, y la viabilidad de crear un fondo especial para el pago del seguro de salud de los pensionados y jubilados.</w:t>
      </w:r>
      <w:r w:rsidRPr="00FE484B">
        <w:rPr>
          <w:sz w:val="26"/>
          <w:szCs w:val="26"/>
          <w:lang w:val="es-CR"/>
        </w:rPr>
        <w:t>”</w:t>
      </w:r>
    </w:p>
    <w:p w14:paraId="75FE5E9C" w14:textId="77777777" w:rsidR="00AF1FE9" w:rsidRPr="00FE484B" w:rsidRDefault="00AF1FE9" w:rsidP="00AF1FE9">
      <w:pPr>
        <w:autoSpaceDE w:val="0"/>
        <w:autoSpaceDN w:val="0"/>
        <w:spacing w:line="480" w:lineRule="auto"/>
        <w:ind w:firstLine="709"/>
        <w:jc w:val="center"/>
        <w:rPr>
          <w:bCs/>
          <w:sz w:val="28"/>
          <w:szCs w:val="28"/>
        </w:rPr>
      </w:pPr>
      <w:r w:rsidRPr="00FE484B">
        <w:rPr>
          <w:bCs/>
          <w:sz w:val="28"/>
          <w:szCs w:val="28"/>
        </w:rPr>
        <w:t>- 0 -</w:t>
      </w:r>
    </w:p>
    <w:p w14:paraId="3A8080F5" w14:textId="77777777" w:rsidR="00AF1FE9" w:rsidRPr="00FE484B" w:rsidRDefault="00AF1FE9" w:rsidP="00AF1FE9">
      <w:pPr>
        <w:autoSpaceDE w:val="0"/>
        <w:autoSpaceDN w:val="0"/>
        <w:spacing w:line="480" w:lineRule="auto"/>
        <w:ind w:firstLine="709"/>
        <w:jc w:val="both"/>
        <w:rPr>
          <w:bCs/>
          <w:sz w:val="28"/>
          <w:szCs w:val="28"/>
        </w:rPr>
      </w:pPr>
      <w:r w:rsidRPr="00FE484B">
        <w:rPr>
          <w:bCs/>
          <w:sz w:val="28"/>
          <w:szCs w:val="28"/>
        </w:rPr>
        <w:t xml:space="preserve">El servidor Oslean Mora Valdez, Encargado de Apoyo Administrativo de la Junta Administradora del Fondo de Jubilaciones y Pensiones del Poder Judicial, en </w:t>
      </w:r>
      <w:r w:rsidRPr="00FE484B">
        <w:rPr>
          <w:bCs/>
          <w:sz w:val="28"/>
          <w:szCs w:val="28"/>
        </w:rPr>
        <w:lastRenderedPageBreak/>
        <w:t>correo electrónico del 16 de octubre de 2020, remitió la nota de hoja de ruta elaborada por el máster Raúl Hernández González, que dice:</w:t>
      </w:r>
    </w:p>
    <w:p w14:paraId="6EDFFB43" w14:textId="2D972312" w:rsidR="00AF1FE9" w:rsidRPr="00FE484B" w:rsidRDefault="00AF1FE9" w:rsidP="00AF1FE9">
      <w:pPr>
        <w:suppressAutoHyphens w:val="0"/>
        <w:ind w:left="851" w:right="851" w:firstLine="709"/>
        <w:jc w:val="both"/>
        <w:rPr>
          <w:rFonts w:eastAsiaTheme="minorHAnsi"/>
          <w:sz w:val="26"/>
          <w:szCs w:val="26"/>
          <w:lang w:val="es-CR" w:eastAsia="en-US"/>
        </w:rPr>
      </w:pPr>
      <w:r w:rsidRPr="00FE484B">
        <w:rPr>
          <w:rFonts w:eastAsiaTheme="minorHAnsi"/>
          <w:sz w:val="26"/>
          <w:szCs w:val="26"/>
          <w:lang w:val="es-CR" w:eastAsia="en-US"/>
        </w:rPr>
        <w:t>“Antecedentes: En sesión 14</w:t>
      </w:r>
      <w:r w:rsidR="004235FD" w:rsidRPr="00FE484B">
        <w:rPr>
          <w:rFonts w:eastAsiaTheme="minorHAnsi"/>
          <w:sz w:val="26"/>
          <w:szCs w:val="26"/>
          <w:lang w:val="es-CR" w:eastAsia="en-US"/>
        </w:rPr>
        <w:t xml:space="preserve"> </w:t>
      </w:r>
      <w:r w:rsidRPr="00FE484B">
        <w:rPr>
          <w:rFonts w:eastAsiaTheme="minorHAnsi"/>
          <w:sz w:val="26"/>
          <w:szCs w:val="26"/>
          <w:lang w:val="es-CR" w:eastAsia="en-US"/>
        </w:rPr>
        <w:t>del 4/5/2020</w:t>
      </w:r>
      <w:r w:rsidR="004235FD" w:rsidRPr="00FE484B">
        <w:rPr>
          <w:rFonts w:eastAsiaTheme="minorHAnsi"/>
          <w:sz w:val="26"/>
          <w:szCs w:val="26"/>
          <w:lang w:val="es-CR" w:eastAsia="en-US"/>
        </w:rPr>
        <w:t xml:space="preserve"> </w:t>
      </w:r>
      <w:r w:rsidRPr="00FE484B">
        <w:rPr>
          <w:rFonts w:eastAsiaTheme="minorHAnsi"/>
          <w:sz w:val="26"/>
          <w:szCs w:val="26"/>
          <w:lang w:val="es-CR" w:eastAsia="en-US"/>
        </w:rPr>
        <w:t>Se acordó: Solicitar al licenciado Raúl Hernández González, Asesor externo de la Junta Administradora de Jubilaciones y Pensiones del Poder Judicial, que elabore la hoja de ruta para el nuevo estudio actuarial del 2020 y que considere las observaciones que ha hecho la Superintendencia de Pensiones sobre los estudios anteriores.</w:t>
      </w:r>
    </w:p>
    <w:p w14:paraId="21B72563" w14:textId="77777777" w:rsidR="00AF1FE9" w:rsidRPr="00FE484B" w:rsidRDefault="00AF1FE9" w:rsidP="00AF1FE9">
      <w:pPr>
        <w:suppressAutoHyphens w:val="0"/>
        <w:ind w:left="851" w:right="851" w:firstLine="709"/>
        <w:jc w:val="both"/>
        <w:rPr>
          <w:rFonts w:eastAsiaTheme="minorHAnsi"/>
          <w:sz w:val="26"/>
          <w:szCs w:val="26"/>
          <w:lang w:val="es-CR" w:eastAsia="en-US"/>
        </w:rPr>
      </w:pPr>
    </w:p>
    <w:p w14:paraId="0A221E1C" w14:textId="77777777" w:rsidR="00AF1FE9" w:rsidRPr="00FE484B" w:rsidRDefault="00AF1FE9" w:rsidP="00AF1FE9">
      <w:pPr>
        <w:suppressAutoHyphens w:val="0"/>
        <w:ind w:left="851" w:right="851" w:firstLine="709"/>
        <w:jc w:val="both"/>
        <w:rPr>
          <w:rFonts w:eastAsiaTheme="minorHAnsi"/>
          <w:sz w:val="26"/>
          <w:szCs w:val="26"/>
          <w:lang w:val="es-CR" w:eastAsia="en-US"/>
        </w:rPr>
      </w:pPr>
      <w:r w:rsidRPr="00FE484B">
        <w:rPr>
          <w:rFonts w:eastAsiaTheme="minorHAnsi"/>
          <w:sz w:val="26"/>
          <w:szCs w:val="26"/>
          <w:lang w:val="es-CR" w:eastAsia="en-US"/>
        </w:rPr>
        <w:t>Se anexa hoja de ruta.</w:t>
      </w:r>
    </w:p>
    <w:p w14:paraId="59E9D52A" w14:textId="77777777" w:rsidR="00AF1FE9" w:rsidRPr="00FE484B" w:rsidRDefault="00AF1FE9" w:rsidP="00AF1FE9">
      <w:pPr>
        <w:suppressAutoHyphens w:val="0"/>
        <w:spacing w:after="200" w:line="276" w:lineRule="auto"/>
        <w:rPr>
          <w:rFonts w:ascii="Arial" w:eastAsiaTheme="minorHAnsi" w:hAnsi="Arial" w:cs="Arial"/>
          <w:sz w:val="28"/>
          <w:szCs w:val="22"/>
          <w:lang w:val="es-CR" w:eastAsia="en-US"/>
        </w:rPr>
      </w:pPr>
    </w:p>
    <w:p w14:paraId="7AA3808D" w14:textId="77777777" w:rsidR="00AF1FE9" w:rsidRPr="00FE484B" w:rsidRDefault="00AF1FE9" w:rsidP="00AF1FE9">
      <w:pPr>
        <w:suppressAutoHyphens w:val="0"/>
        <w:jc w:val="both"/>
        <w:rPr>
          <w:rFonts w:ascii="Arial" w:eastAsiaTheme="minorHAnsi" w:hAnsi="Arial" w:cs="Arial"/>
          <w:sz w:val="28"/>
          <w:szCs w:val="22"/>
          <w:lang w:val="es-CR" w:eastAsia="en-US"/>
        </w:rPr>
      </w:pPr>
      <w:r w:rsidRPr="00FE484B">
        <w:rPr>
          <w:rFonts w:asciiTheme="minorHAnsi" w:eastAsiaTheme="minorHAnsi" w:hAnsiTheme="minorHAnsi" w:cstheme="minorBidi"/>
          <w:noProof/>
          <w:sz w:val="22"/>
          <w:szCs w:val="22"/>
          <w:lang w:val="es-CR" w:eastAsia="en-US"/>
        </w:rPr>
        <w:drawing>
          <wp:inline distT="0" distB="0" distL="0" distR="0" wp14:anchorId="47ED76AC" wp14:editId="7BEE88F6">
            <wp:extent cx="5509260" cy="45485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5194" cy="4553404"/>
                    </a:xfrm>
                    <a:prstGeom prst="rect">
                      <a:avLst/>
                    </a:prstGeom>
                    <a:noFill/>
                    <a:ln>
                      <a:noFill/>
                    </a:ln>
                  </pic:spPr>
                </pic:pic>
              </a:graphicData>
            </a:graphic>
          </wp:inline>
        </w:drawing>
      </w:r>
    </w:p>
    <w:p w14:paraId="6D878852" w14:textId="77777777" w:rsidR="00AF1FE9" w:rsidRPr="00FE484B" w:rsidRDefault="00AF1FE9" w:rsidP="00AF1FE9">
      <w:pPr>
        <w:suppressAutoHyphens w:val="0"/>
        <w:rPr>
          <w:rFonts w:asciiTheme="minorHAnsi" w:eastAsiaTheme="minorHAnsi" w:hAnsiTheme="minorHAnsi" w:cstheme="minorBidi"/>
          <w:sz w:val="22"/>
          <w:szCs w:val="22"/>
          <w:lang w:val="es-CR" w:eastAsia="en-US"/>
        </w:rPr>
      </w:pPr>
    </w:p>
    <w:p w14:paraId="0385AF99" w14:textId="77777777" w:rsidR="00AF1FE9" w:rsidRPr="00FE484B" w:rsidRDefault="00AF1FE9" w:rsidP="00AF1FE9">
      <w:pPr>
        <w:spacing w:line="480" w:lineRule="auto"/>
        <w:ind w:left="1069"/>
        <w:jc w:val="center"/>
        <w:rPr>
          <w:sz w:val="28"/>
          <w:szCs w:val="28"/>
          <w:lang w:val="es-ES"/>
        </w:rPr>
      </w:pPr>
      <w:r w:rsidRPr="00FE484B">
        <w:rPr>
          <w:sz w:val="28"/>
          <w:szCs w:val="28"/>
          <w:lang w:val="es-ES"/>
        </w:rPr>
        <w:t>- 0 -</w:t>
      </w:r>
    </w:p>
    <w:p w14:paraId="4F4AAB5B" w14:textId="77777777" w:rsidR="003C47AE" w:rsidRPr="00FE484B" w:rsidRDefault="003C47AE" w:rsidP="003C47AE">
      <w:pPr>
        <w:spacing w:line="480" w:lineRule="auto"/>
        <w:ind w:firstLine="708"/>
        <w:jc w:val="both"/>
        <w:rPr>
          <w:sz w:val="28"/>
          <w:szCs w:val="28"/>
        </w:rPr>
      </w:pPr>
      <w:r w:rsidRPr="00FE484B">
        <w:rPr>
          <w:b/>
          <w:sz w:val="28"/>
          <w:szCs w:val="28"/>
          <w:lang w:val="es-ES"/>
        </w:rPr>
        <w:t xml:space="preserve">Se acordó: </w:t>
      </w:r>
      <w:r w:rsidRPr="00FE484B">
        <w:rPr>
          <w:b/>
          <w:bCs/>
          <w:sz w:val="28"/>
          <w:szCs w:val="28"/>
          <w:lang w:val="es-CR"/>
        </w:rPr>
        <w:t xml:space="preserve">1) </w:t>
      </w:r>
      <w:r w:rsidRPr="00FE484B">
        <w:rPr>
          <w:sz w:val="28"/>
          <w:szCs w:val="28"/>
          <w:lang w:val="es-CR"/>
        </w:rPr>
        <w:t xml:space="preserve">Tener por recibido el </w:t>
      </w:r>
      <w:r w:rsidRPr="00FE484B">
        <w:rPr>
          <w:sz w:val="28"/>
          <w:szCs w:val="28"/>
        </w:rPr>
        <w:t xml:space="preserve">correo electrónico del 16 de octubre de 2020, remitido por el Máster Oslean Mora Valdez, Encargado de Apoyo </w:t>
      </w:r>
      <w:r w:rsidRPr="00FE484B">
        <w:rPr>
          <w:sz w:val="28"/>
          <w:szCs w:val="28"/>
        </w:rPr>
        <w:lastRenderedPageBreak/>
        <w:t xml:space="preserve">Administrativo de la Junta Administradora del Fondo de Jubilaciones y Pensiones del Poder Judicial, con el que hace de conocimiento de esta Junta de la hoja de ruta elaborada por el máster Raúl Hernández González, actuario matemático, para el nuevo estudio actuarial del 2020. </w:t>
      </w:r>
      <w:r w:rsidRPr="00FE484B">
        <w:rPr>
          <w:b/>
          <w:bCs/>
          <w:sz w:val="28"/>
          <w:szCs w:val="28"/>
        </w:rPr>
        <w:t>2)</w:t>
      </w:r>
      <w:r w:rsidRPr="00FE484B">
        <w:rPr>
          <w:sz w:val="28"/>
          <w:szCs w:val="28"/>
        </w:rPr>
        <w:t xml:space="preserve"> Aprobar la hoja de ruta y conforme lo indica, dejar constancia que ya se solicitó a la Dirección de Gestión Humana, la información para elaborar la Tabla de Invalidez, datos que fueron remitidos por esa Dirección el 9 de octubre de 2020 y con lo cual el actuario está trabajando. </w:t>
      </w:r>
      <w:r w:rsidRPr="00FE484B">
        <w:rPr>
          <w:b/>
          <w:bCs/>
          <w:sz w:val="28"/>
          <w:szCs w:val="28"/>
        </w:rPr>
        <w:t xml:space="preserve">3) </w:t>
      </w:r>
      <w:r w:rsidRPr="00FE484B">
        <w:rPr>
          <w:sz w:val="28"/>
          <w:szCs w:val="28"/>
        </w:rPr>
        <w:t xml:space="preserve">Hacer este acuerdo de conocimiento de la Dirección de Gestión Humana y del Macroproceso Financiero Contable, para lo que a cada uno corresponda.  </w:t>
      </w:r>
    </w:p>
    <w:p w14:paraId="01C63CAF" w14:textId="5F4FCFEF" w:rsidR="00514241" w:rsidRPr="00FE484B" w:rsidRDefault="00514241" w:rsidP="00514241">
      <w:pPr>
        <w:keepNext/>
        <w:tabs>
          <w:tab w:val="num" w:pos="0"/>
        </w:tabs>
        <w:spacing w:before="120" w:after="120" w:line="480" w:lineRule="auto"/>
        <w:jc w:val="center"/>
        <w:outlineLvl w:val="1"/>
        <w:rPr>
          <w:b/>
          <w:bCs/>
          <w:color w:val="FF0000"/>
          <w:sz w:val="28"/>
          <w:szCs w:val="28"/>
          <w:u w:val="single"/>
          <w:lang w:val="es-ES"/>
        </w:rPr>
      </w:pPr>
      <w:bookmarkStart w:id="50" w:name="_Toc54281296"/>
      <w:bookmarkStart w:id="51" w:name="_Hlk54818510"/>
      <w:bookmarkEnd w:id="49"/>
      <w:r w:rsidRPr="00FE484B">
        <w:rPr>
          <w:b/>
          <w:bCs/>
          <w:sz w:val="28"/>
          <w:szCs w:val="28"/>
          <w:u w:val="single"/>
          <w:lang w:val="es-ES"/>
        </w:rPr>
        <w:t xml:space="preserve">ARTÍCULO </w:t>
      </w:r>
      <w:bookmarkEnd w:id="50"/>
      <w:r w:rsidRPr="00FE484B">
        <w:rPr>
          <w:b/>
          <w:bCs/>
          <w:sz w:val="28"/>
          <w:szCs w:val="28"/>
          <w:u w:val="single"/>
          <w:lang w:val="es-ES"/>
        </w:rPr>
        <w:t xml:space="preserve">XXII </w:t>
      </w:r>
    </w:p>
    <w:p w14:paraId="1B9582E3" w14:textId="77777777" w:rsidR="00514241" w:rsidRPr="00FE484B" w:rsidRDefault="00514241" w:rsidP="00514241">
      <w:pPr>
        <w:jc w:val="both"/>
        <w:rPr>
          <w:b/>
          <w:sz w:val="28"/>
          <w:szCs w:val="28"/>
          <w:lang w:val="es-ES"/>
        </w:rPr>
      </w:pPr>
      <w:r w:rsidRPr="00FE484B">
        <w:rPr>
          <w:b/>
          <w:sz w:val="28"/>
          <w:szCs w:val="28"/>
          <w:lang w:val="es-ES"/>
        </w:rPr>
        <w:t xml:space="preserve">Documento N° </w:t>
      </w:r>
      <w:r w:rsidRPr="00FE484B">
        <w:rPr>
          <w:b/>
          <w:color w:val="00B050"/>
          <w:sz w:val="28"/>
          <w:szCs w:val="28"/>
          <w:lang w:val="es-ES"/>
        </w:rPr>
        <w:t>983-2020</w:t>
      </w:r>
    </w:p>
    <w:p w14:paraId="51CAFB75" w14:textId="77777777" w:rsidR="00514241" w:rsidRPr="00FE484B" w:rsidRDefault="00514241" w:rsidP="00514241">
      <w:pPr>
        <w:suppressAutoHyphens w:val="0"/>
        <w:spacing w:after="160" w:line="259" w:lineRule="auto"/>
        <w:rPr>
          <w:rFonts w:eastAsia="Calibri"/>
          <w:sz w:val="22"/>
          <w:szCs w:val="22"/>
          <w:lang w:val="es-CR" w:eastAsia="en-US"/>
        </w:rPr>
      </w:pPr>
    </w:p>
    <w:p w14:paraId="731D8BCC" w14:textId="77777777" w:rsidR="00514241" w:rsidRPr="00FE484B" w:rsidRDefault="00514241" w:rsidP="00514241">
      <w:pPr>
        <w:suppressAutoHyphens w:val="0"/>
        <w:spacing w:line="480" w:lineRule="auto"/>
        <w:ind w:firstLine="709"/>
        <w:jc w:val="both"/>
        <w:rPr>
          <w:sz w:val="28"/>
          <w:szCs w:val="28"/>
          <w:lang w:val="es-ES" w:eastAsia="es-CR"/>
        </w:rPr>
      </w:pPr>
      <w:r w:rsidRPr="00FE484B">
        <w:rPr>
          <w:sz w:val="28"/>
          <w:szCs w:val="28"/>
          <w:lang w:val="es-ES" w:eastAsia="es-CR"/>
        </w:rPr>
        <w:t xml:space="preserve">El licenciado Greivin Hernández González, Director General del </w:t>
      </w:r>
      <w:r w:rsidRPr="00FE484B">
        <w:rPr>
          <w:rFonts w:eastAsia="Calibri"/>
          <w:sz w:val="28"/>
          <w:szCs w:val="28"/>
          <w:lang w:val="es-CR" w:eastAsia="en-US"/>
        </w:rPr>
        <w:t>Ministerio de Trabajo y Seguridad Social</w:t>
      </w:r>
      <w:r w:rsidRPr="00FE484B">
        <w:rPr>
          <w:sz w:val="28"/>
          <w:szCs w:val="28"/>
          <w:lang w:val="es-ES" w:eastAsia="es-CR"/>
        </w:rPr>
        <w:t>, en oficio N°</w:t>
      </w:r>
      <w:r w:rsidRPr="00FE484B">
        <w:rPr>
          <w:rFonts w:eastAsia="Calibri"/>
          <w:sz w:val="28"/>
          <w:szCs w:val="28"/>
          <w:lang w:val="es-CR" w:eastAsia="en-US"/>
        </w:rPr>
        <w:t xml:space="preserve"> </w:t>
      </w:r>
      <w:r w:rsidRPr="00FE484B">
        <w:rPr>
          <w:sz w:val="28"/>
          <w:szCs w:val="28"/>
          <w:lang w:val="es-ES" w:eastAsia="es-CR"/>
        </w:rPr>
        <w:t>MTSS-DESAF-OF-1081-2020 del 15 de octubre de 2020, solicitó lo siguiente:</w:t>
      </w:r>
      <w:r w:rsidRPr="00FE484B">
        <w:rPr>
          <w:rFonts w:eastAsia="Calibri"/>
          <w:sz w:val="28"/>
          <w:szCs w:val="28"/>
          <w:lang w:val="es-CR" w:eastAsia="en-US"/>
        </w:rPr>
        <w:t xml:space="preserve"> </w:t>
      </w:r>
    </w:p>
    <w:p w14:paraId="54A7070F" w14:textId="77777777" w:rsidR="00514241" w:rsidRPr="00FE484B" w:rsidRDefault="00514241" w:rsidP="00514241">
      <w:pPr>
        <w:suppressAutoHyphens w:val="0"/>
        <w:ind w:left="851" w:right="851" w:firstLine="709"/>
        <w:jc w:val="both"/>
        <w:rPr>
          <w:rFonts w:eastAsia="Calibri"/>
          <w:sz w:val="26"/>
          <w:szCs w:val="26"/>
          <w:lang w:val="es-CR" w:eastAsia="en-US"/>
        </w:rPr>
      </w:pPr>
      <w:r w:rsidRPr="00FE484B">
        <w:rPr>
          <w:rFonts w:eastAsia="Calibri"/>
          <w:sz w:val="26"/>
          <w:szCs w:val="26"/>
          <w:lang w:val="es-CR" w:eastAsia="en-US"/>
        </w:rPr>
        <w:t xml:space="preserve"> “El Ministerio de Trabajo y Seguridad Social, es el responsable de remitir al Comité de empleo, trabajo y política social, de la Organización para la Cooperación y el Desarrollo Económico (OCDE), las estadísticas de inversión social del país.</w:t>
      </w:r>
    </w:p>
    <w:p w14:paraId="26C6A351" w14:textId="77777777" w:rsidR="00514241" w:rsidRPr="00FE484B" w:rsidRDefault="00514241" w:rsidP="00514241">
      <w:pPr>
        <w:suppressAutoHyphens w:val="0"/>
        <w:autoSpaceDE w:val="0"/>
        <w:autoSpaceDN w:val="0"/>
        <w:adjustRightInd w:val="0"/>
        <w:ind w:left="851" w:right="851" w:firstLine="709"/>
        <w:jc w:val="both"/>
        <w:rPr>
          <w:rFonts w:eastAsia="Calibri"/>
          <w:sz w:val="26"/>
          <w:szCs w:val="26"/>
          <w:lang w:val="es-CR" w:eastAsia="en-US"/>
        </w:rPr>
      </w:pPr>
    </w:p>
    <w:p w14:paraId="2D741E3D" w14:textId="77777777" w:rsidR="00514241" w:rsidRPr="00FE484B" w:rsidRDefault="00514241" w:rsidP="00514241">
      <w:pPr>
        <w:suppressAutoHyphens w:val="0"/>
        <w:ind w:left="851" w:right="851" w:firstLine="709"/>
        <w:jc w:val="both"/>
        <w:rPr>
          <w:rFonts w:eastAsia="Calibri"/>
          <w:sz w:val="26"/>
          <w:szCs w:val="26"/>
          <w:lang w:val="es-CR" w:eastAsia="en-US"/>
        </w:rPr>
      </w:pPr>
      <w:r w:rsidRPr="00FE484B">
        <w:rPr>
          <w:rFonts w:eastAsia="Calibri"/>
          <w:sz w:val="26"/>
          <w:szCs w:val="26"/>
          <w:lang w:val="es-CR" w:eastAsia="en-US"/>
        </w:rPr>
        <w:t xml:space="preserve"> Razón por la cual, solicitamos muy respetuosamente nos remitan oficialmente el monto anual pagado por concepto de pensiones a todos los jubilados del régimen entre 2010-2019, dado que esta una de las variables contenidas en el reporte de Costa Rica, a incluir en la Base de datos de gasto social (SOCX, por sus siglas en inglés).”</w:t>
      </w:r>
    </w:p>
    <w:p w14:paraId="5AB8CC65" w14:textId="77777777" w:rsidR="00514241" w:rsidRPr="00FE484B" w:rsidRDefault="00514241" w:rsidP="00514241">
      <w:pPr>
        <w:suppressAutoHyphens w:val="0"/>
        <w:ind w:left="851" w:right="851" w:firstLine="709"/>
        <w:jc w:val="both"/>
        <w:rPr>
          <w:rFonts w:eastAsia="Calibri"/>
          <w:sz w:val="26"/>
          <w:szCs w:val="26"/>
          <w:lang w:val="es-CR" w:eastAsia="en-US"/>
        </w:rPr>
      </w:pPr>
    </w:p>
    <w:p w14:paraId="7E862E68" w14:textId="77777777" w:rsidR="00514241" w:rsidRPr="00FE484B" w:rsidRDefault="00514241" w:rsidP="00514241">
      <w:pPr>
        <w:suppressAutoHyphens w:val="0"/>
        <w:ind w:left="851" w:right="851" w:firstLine="709"/>
        <w:jc w:val="center"/>
        <w:rPr>
          <w:rFonts w:eastAsia="Calibri"/>
          <w:sz w:val="28"/>
          <w:szCs w:val="28"/>
          <w:lang w:val="es-CR" w:eastAsia="en-US"/>
        </w:rPr>
      </w:pPr>
      <w:r w:rsidRPr="00FE484B">
        <w:rPr>
          <w:rFonts w:eastAsia="Calibri"/>
          <w:sz w:val="28"/>
          <w:szCs w:val="28"/>
          <w:lang w:val="es-CR" w:eastAsia="en-US"/>
        </w:rPr>
        <w:t>-0-</w:t>
      </w:r>
    </w:p>
    <w:p w14:paraId="7CAF4550" w14:textId="77777777" w:rsidR="00514241" w:rsidRPr="00FE484B" w:rsidRDefault="00514241" w:rsidP="00514241">
      <w:pPr>
        <w:suppressAutoHyphens w:val="0"/>
        <w:ind w:right="851" w:firstLine="708"/>
        <w:rPr>
          <w:rFonts w:eastAsia="Calibri"/>
          <w:sz w:val="26"/>
          <w:szCs w:val="26"/>
          <w:lang w:val="es-CR" w:eastAsia="en-US"/>
        </w:rPr>
      </w:pPr>
    </w:p>
    <w:p w14:paraId="6B02FFE0" w14:textId="77777777" w:rsidR="00514241" w:rsidRPr="00FE484B" w:rsidRDefault="00514241" w:rsidP="00514241">
      <w:pPr>
        <w:suppressAutoHyphens w:val="0"/>
        <w:spacing w:line="480" w:lineRule="auto"/>
        <w:ind w:right="192" w:firstLine="708"/>
        <w:jc w:val="both"/>
        <w:rPr>
          <w:rFonts w:eastAsia="Calibri"/>
          <w:sz w:val="28"/>
          <w:szCs w:val="28"/>
          <w:lang w:val="es-CR" w:eastAsia="en-US"/>
        </w:rPr>
      </w:pPr>
      <w:r w:rsidRPr="00FE484B">
        <w:rPr>
          <w:rFonts w:eastAsia="Calibri"/>
          <w:b/>
          <w:sz w:val="28"/>
          <w:szCs w:val="28"/>
          <w:lang w:val="es-CR" w:eastAsia="en-US"/>
        </w:rPr>
        <w:lastRenderedPageBreak/>
        <w:t xml:space="preserve">Se acordó: 1) </w:t>
      </w:r>
      <w:r w:rsidRPr="00FE484B">
        <w:rPr>
          <w:sz w:val="28"/>
          <w:szCs w:val="28"/>
          <w:lang w:val="es-ES" w:eastAsia="es-CR"/>
        </w:rPr>
        <w:t>Tener por recibido el oficio N°</w:t>
      </w:r>
      <w:r w:rsidRPr="00FE484B">
        <w:rPr>
          <w:rFonts w:eastAsia="Calibri"/>
          <w:sz w:val="28"/>
          <w:szCs w:val="28"/>
          <w:lang w:val="es-CR" w:eastAsia="en-US"/>
        </w:rPr>
        <w:t xml:space="preserve"> </w:t>
      </w:r>
      <w:r w:rsidRPr="00FE484B">
        <w:rPr>
          <w:sz w:val="28"/>
          <w:szCs w:val="28"/>
          <w:lang w:val="es-ES" w:eastAsia="es-CR"/>
        </w:rPr>
        <w:t xml:space="preserve">MTSS-DESAF-OF-1081-2020 del 15 de octubre de 2020, suscrito por el licenciado Greivin Hernández González, Director General del </w:t>
      </w:r>
      <w:r w:rsidRPr="00FE484B">
        <w:rPr>
          <w:rFonts w:eastAsia="Calibri"/>
          <w:sz w:val="28"/>
          <w:szCs w:val="28"/>
          <w:lang w:val="es-CR" w:eastAsia="en-US"/>
        </w:rPr>
        <w:t xml:space="preserve">Ministerio de Trabajo y Seguridad Social, mediante el que solicita remitir el monto anual pagado por concepto de jubilaciones y pensiones a todas los personas beneficiarias del régimen entre 2010-2019, dado que esta una de las variables contenidas en el reporte de Costa Rica, a incluir en la Base de datos de gasto social (SOCX, por sus siglas en inglés) y acoger dicha solicitud. </w:t>
      </w:r>
      <w:r w:rsidRPr="00FE484B">
        <w:rPr>
          <w:rFonts w:eastAsia="Calibri"/>
          <w:b/>
          <w:bCs/>
          <w:sz w:val="28"/>
          <w:szCs w:val="28"/>
          <w:lang w:val="es-CR" w:eastAsia="en-US"/>
        </w:rPr>
        <w:t xml:space="preserve">2) </w:t>
      </w:r>
      <w:r w:rsidRPr="00FE484B">
        <w:rPr>
          <w:rFonts w:eastAsia="Calibri"/>
          <w:sz w:val="28"/>
          <w:szCs w:val="28"/>
          <w:lang w:val="es-CR" w:eastAsia="en-US"/>
        </w:rPr>
        <w:t xml:space="preserve">Dado que en estos días se solicitó esta información al Macroproceso Financiero Contable para una investigación de la Universidad de Costa Rica, remitir a esa oficina para que se agregue la parte del año 2019 y se remita la información completa al Ministerio de Trabajo y Seguridad Social. </w:t>
      </w:r>
      <w:r w:rsidRPr="00FE484B">
        <w:rPr>
          <w:b/>
          <w:bCs/>
          <w:sz w:val="28"/>
          <w:szCs w:val="28"/>
          <w:lang w:val="es-ES" w:eastAsia="es-ES"/>
        </w:rPr>
        <w:t>Se declara este acuerdo firme.</w:t>
      </w:r>
    </w:p>
    <w:p w14:paraId="679C4FDB" w14:textId="13E8E16A" w:rsidR="00D05DEE" w:rsidRPr="00FE484B" w:rsidRDefault="00D05DEE" w:rsidP="00D05DEE">
      <w:pPr>
        <w:keepNext/>
        <w:tabs>
          <w:tab w:val="num" w:pos="0"/>
        </w:tabs>
        <w:spacing w:before="120" w:after="120" w:line="480" w:lineRule="auto"/>
        <w:jc w:val="center"/>
        <w:outlineLvl w:val="1"/>
        <w:rPr>
          <w:b/>
          <w:bCs/>
          <w:color w:val="FF0000"/>
          <w:sz w:val="28"/>
          <w:szCs w:val="28"/>
          <w:u w:val="single"/>
          <w:lang w:val="es-ES"/>
        </w:rPr>
      </w:pPr>
      <w:bookmarkStart w:id="52" w:name="_Toc54281298"/>
      <w:bookmarkStart w:id="53" w:name="_Hlk55383513"/>
      <w:bookmarkEnd w:id="51"/>
      <w:r w:rsidRPr="00FE484B">
        <w:rPr>
          <w:b/>
          <w:bCs/>
          <w:sz w:val="28"/>
          <w:szCs w:val="28"/>
          <w:u w:val="single"/>
          <w:lang w:val="es-ES"/>
        </w:rPr>
        <w:t xml:space="preserve">ARTÍCULO </w:t>
      </w:r>
      <w:bookmarkEnd w:id="52"/>
      <w:r w:rsidR="00CA3423" w:rsidRPr="00FE484B">
        <w:rPr>
          <w:b/>
          <w:bCs/>
          <w:sz w:val="28"/>
          <w:szCs w:val="28"/>
          <w:u w:val="single"/>
          <w:lang w:val="es-ES"/>
        </w:rPr>
        <w:t>XXIII</w:t>
      </w:r>
      <w:r w:rsidR="00D965C3" w:rsidRPr="00FE484B">
        <w:rPr>
          <w:b/>
          <w:bCs/>
          <w:sz w:val="28"/>
          <w:szCs w:val="28"/>
          <w:u w:val="single"/>
          <w:lang w:val="es-ES"/>
        </w:rPr>
        <w:t xml:space="preserve"> </w:t>
      </w:r>
    </w:p>
    <w:p w14:paraId="786C23D0" w14:textId="3A3554E8" w:rsidR="00D05DEE" w:rsidRPr="00FE484B" w:rsidRDefault="00D05DEE" w:rsidP="00D05DEE">
      <w:pPr>
        <w:jc w:val="both"/>
        <w:rPr>
          <w:b/>
          <w:color w:val="00B050"/>
          <w:sz w:val="28"/>
          <w:szCs w:val="28"/>
          <w:lang w:val="es-ES"/>
        </w:rPr>
      </w:pPr>
      <w:r w:rsidRPr="00FE484B">
        <w:rPr>
          <w:b/>
          <w:sz w:val="28"/>
          <w:szCs w:val="28"/>
          <w:lang w:val="es-ES"/>
        </w:rPr>
        <w:t xml:space="preserve">Documento N° 901-2020 y </w:t>
      </w:r>
      <w:r w:rsidRPr="00FE484B">
        <w:rPr>
          <w:b/>
          <w:color w:val="00B050"/>
          <w:sz w:val="28"/>
          <w:szCs w:val="28"/>
          <w:lang w:val="es-ES"/>
        </w:rPr>
        <w:t>996-2020</w:t>
      </w:r>
    </w:p>
    <w:p w14:paraId="67A6CB89" w14:textId="77777777" w:rsidR="00D05DEE" w:rsidRPr="00FE484B" w:rsidRDefault="00D05DEE" w:rsidP="00D05DEE">
      <w:pPr>
        <w:jc w:val="both"/>
        <w:rPr>
          <w:b/>
          <w:color w:val="00B050"/>
          <w:sz w:val="28"/>
          <w:szCs w:val="28"/>
          <w:lang w:val="es-ES"/>
        </w:rPr>
      </w:pPr>
    </w:p>
    <w:p w14:paraId="04DB330B" w14:textId="77777777" w:rsidR="00D05DEE" w:rsidRPr="00FE484B" w:rsidRDefault="00D05DEE" w:rsidP="00D05DEE">
      <w:pPr>
        <w:spacing w:line="480" w:lineRule="auto"/>
        <w:ind w:firstLine="708"/>
        <w:jc w:val="both"/>
        <w:rPr>
          <w:sz w:val="28"/>
          <w:szCs w:val="28"/>
          <w:lang w:val="es-CR"/>
        </w:rPr>
      </w:pPr>
      <w:r w:rsidRPr="00FE484B">
        <w:rPr>
          <w:sz w:val="28"/>
          <w:szCs w:val="28"/>
          <w:lang w:val="es-ES"/>
        </w:rPr>
        <w:t>E</w:t>
      </w:r>
      <w:r w:rsidRPr="00FE484B">
        <w:rPr>
          <w:sz w:val="28"/>
          <w:szCs w:val="28"/>
          <w:lang w:val="es-CR"/>
        </w:rPr>
        <w:t xml:space="preserve">n sesión </w:t>
      </w:r>
      <w:r w:rsidRPr="00FE484B">
        <w:rPr>
          <w:bCs/>
          <w:sz w:val="28"/>
          <w:szCs w:val="28"/>
          <w:lang w:val="es-CR"/>
        </w:rPr>
        <w:t>N° 32-2020 c</w:t>
      </w:r>
      <w:r w:rsidRPr="00FE484B">
        <w:rPr>
          <w:sz w:val="28"/>
          <w:szCs w:val="28"/>
          <w:lang w:val="es-CR"/>
        </w:rPr>
        <w:t xml:space="preserve">elebrada el </w:t>
      </w:r>
      <w:r w:rsidRPr="00FE484B">
        <w:rPr>
          <w:bCs/>
          <w:sz w:val="28"/>
          <w:szCs w:val="28"/>
          <w:lang w:val="es-CR"/>
        </w:rPr>
        <w:t>05 de octubre del 2020, artículo XXIX</w:t>
      </w:r>
      <w:r w:rsidRPr="00FE484B">
        <w:rPr>
          <w:sz w:val="28"/>
          <w:szCs w:val="28"/>
          <w:lang w:val="es-CR"/>
        </w:rPr>
        <w:t xml:space="preserve"> que literalmente dice:</w:t>
      </w:r>
    </w:p>
    <w:p w14:paraId="6841F287" w14:textId="77777777" w:rsidR="00D05DEE" w:rsidRPr="00FE484B" w:rsidRDefault="00D05DEE" w:rsidP="00D05DEE">
      <w:pPr>
        <w:widowControl w:val="0"/>
        <w:tabs>
          <w:tab w:val="left" w:pos="2222"/>
          <w:tab w:val="center" w:pos="4702"/>
        </w:tabs>
        <w:autoSpaceDE w:val="0"/>
        <w:autoSpaceDN w:val="0"/>
        <w:adjustRightInd w:val="0"/>
        <w:ind w:left="851" w:right="851" w:firstLine="709"/>
        <w:contextualSpacing/>
        <w:jc w:val="both"/>
        <w:rPr>
          <w:sz w:val="26"/>
          <w:szCs w:val="26"/>
          <w:lang w:val="es-CR"/>
        </w:rPr>
      </w:pPr>
      <w:r w:rsidRPr="00FE484B">
        <w:rPr>
          <w:rFonts w:eastAsia="Calibri"/>
          <w:b/>
          <w:sz w:val="26"/>
          <w:szCs w:val="26"/>
          <w:lang w:val="es-CR" w:eastAsia="en-US"/>
        </w:rPr>
        <w:t xml:space="preserve">“Se acordó: </w:t>
      </w:r>
      <w:r w:rsidRPr="00FE484B">
        <w:rPr>
          <w:b/>
          <w:bCs/>
          <w:sz w:val="26"/>
          <w:szCs w:val="26"/>
          <w:lang w:val="es-ES"/>
        </w:rPr>
        <w:t>1)</w:t>
      </w:r>
      <w:r w:rsidRPr="00FE484B">
        <w:rPr>
          <w:sz w:val="26"/>
          <w:szCs w:val="26"/>
          <w:lang w:val="es-ES"/>
        </w:rPr>
        <w:t xml:space="preserve"> Tener por recibido el oficio </w:t>
      </w:r>
      <w:r w:rsidRPr="00FE484B">
        <w:rPr>
          <w:rFonts w:eastAsia="Calibri"/>
          <w:sz w:val="26"/>
          <w:szCs w:val="26"/>
          <w:lang w:val="es-CR" w:eastAsia="en-US"/>
        </w:rPr>
        <w:t xml:space="preserve">N° PJ-DGH-AP-3650-2020, del 22 de setiembre de 2020, suscrito por la licenciada Leda Córdoba Montero, Coordinadora de la Unidad de Jubilaciones y Pensiones, el licenciado Carlos Lizano Alfaro, Jefe interino de Administración de Personal y la licenciada Olga Guerrero Córdoba, Subdirectora interina de la Dirección de Gestión Humana y el informe realizado por el Departamento de Trabajo Social y Psicología mediante oficio N° 20-000276-0728-TS, relacionado con el estudio socioeconómico realizado a la señora Elizabeth Gutiérrez Trejos, en calidad de esposa del jubilado judicial fallecido, Abad Castillo González. </w:t>
      </w:r>
      <w:r w:rsidRPr="00FE484B">
        <w:rPr>
          <w:rFonts w:eastAsia="Calibri"/>
          <w:b/>
          <w:bCs/>
          <w:sz w:val="26"/>
          <w:szCs w:val="26"/>
          <w:lang w:val="es-CR" w:eastAsia="en-US"/>
        </w:rPr>
        <w:t xml:space="preserve">2) </w:t>
      </w:r>
      <w:r w:rsidRPr="00FE484B">
        <w:rPr>
          <w:rFonts w:eastAsia="Calibri"/>
          <w:sz w:val="26"/>
          <w:szCs w:val="26"/>
          <w:lang w:val="es-CR" w:eastAsia="en-US"/>
        </w:rPr>
        <w:t xml:space="preserve">Denegar la solicitud de la señora Gutiérrez Trejos, con base en la valoración realizada por el </w:t>
      </w:r>
      <w:r w:rsidRPr="00FE484B">
        <w:rPr>
          <w:rFonts w:eastAsia="Calibri"/>
          <w:sz w:val="26"/>
          <w:szCs w:val="26"/>
          <w:lang w:val="es-CR" w:eastAsia="en-US"/>
        </w:rPr>
        <w:lastRenderedPageBreak/>
        <w:t xml:space="preserve">Departamento de Trabajo Social y Psicología, de la que se desprende que no existe necesidad de acrecer el beneficio de pensión que hoy recibe ella y el joven Jerry Castillo Gutiérrez, tal y como se indica en la normativa del artículo 229 de la Ley 9544. </w:t>
      </w:r>
      <w:r w:rsidRPr="00FE484B">
        <w:rPr>
          <w:rFonts w:eastAsia="Calibri"/>
          <w:b/>
          <w:bCs/>
          <w:sz w:val="26"/>
          <w:szCs w:val="26"/>
          <w:lang w:val="es-CR" w:eastAsia="en-US"/>
        </w:rPr>
        <w:t>3)</w:t>
      </w:r>
      <w:r w:rsidRPr="00FE484B">
        <w:rPr>
          <w:rFonts w:eastAsia="Calibri"/>
          <w:sz w:val="26"/>
          <w:szCs w:val="26"/>
          <w:lang w:val="es-CR" w:eastAsia="en-US"/>
        </w:rPr>
        <w:t xml:space="preserve"> Hacer este acuerdo de conocimiento de la Dirección de Gestión Humana y del Macroproceso Financiero Contable, para lo que a cada uno corresponda. </w:t>
      </w:r>
      <w:r w:rsidRPr="00FE484B">
        <w:rPr>
          <w:rFonts w:eastAsia="Calibri"/>
          <w:b/>
          <w:bCs/>
          <w:sz w:val="26"/>
          <w:szCs w:val="26"/>
          <w:lang w:val="es-CR" w:eastAsia="en-US"/>
        </w:rPr>
        <w:t>se declara este acuerdo firme.</w:t>
      </w:r>
      <w:r w:rsidRPr="00FE484B">
        <w:rPr>
          <w:sz w:val="26"/>
          <w:szCs w:val="26"/>
          <w:lang w:val="es-CR"/>
        </w:rPr>
        <w:t>”</w:t>
      </w:r>
    </w:p>
    <w:p w14:paraId="45021476" w14:textId="77777777" w:rsidR="00D05DEE" w:rsidRPr="00FE484B" w:rsidRDefault="00D05DEE" w:rsidP="00D05DEE">
      <w:pPr>
        <w:widowControl w:val="0"/>
        <w:tabs>
          <w:tab w:val="left" w:pos="2222"/>
          <w:tab w:val="center" w:pos="4702"/>
        </w:tabs>
        <w:autoSpaceDE w:val="0"/>
        <w:autoSpaceDN w:val="0"/>
        <w:adjustRightInd w:val="0"/>
        <w:ind w:left="851" w:right="851" w:firstLine="709"/>
        <w:contextualSpacing/>
        <w:jc w:val="both"/>
        <w:rPr>
          <w:sz w:val="26"/>
          <w:szCs w:val="26"/>
          <w:lang w:val="es-CR"/>
        </w:rPr>
      </w:pPr>
    </w:p>
    <w:p w14:paraId="7BD7D086" w14:textId="77777777" w:rsidR="00D05DEE" w:rsidRPr="00FE484B" w:rsidRDefault="00D05DEE" w:rsidP="00D05DEE">
      <w:pPr>
        <w:widowControl w:val="0"/>
        <w:tabs>
          <w:tab w:val="left" w:pos="2222"/>
          <w:tab w:val="center" w:pos="4702"/>
        </w:tabs>
        <w:autoSpaceDE w:val="0"/>
        <w:autoSpaceDN w:val="0"/>
        <w:adjustRightInd w:val="0"/>
        <w:ind w:left="851" w:right="851" w:firstLine="709"/>
        <w:contextualSpacing/>
        <w:jc w:val="center"/>
        <w:rPr>
          <w:sz w:val="28"/>
          <w:szCs w:val="28"/>
          <w:lang w:val="es-CR"/>
        </w:rPr>
      </w:pPr>
      <w:r w:rsidRPr="00FE484B">
        <w:rPr>
          <w:sz w:val="28"/>
          <w:szCs w:val="28"/>
          <w:lang w:val="es-CR"/>
        </w:rPr>
        <w:t>-0-</w:t>
      </w:r>
    </w:p>
    <w:p w14:paraId="2167A6D5" w14:textId="77777777" w:rsidR="00D05DEE" w:rsidRPr="00FE484B" w:rsidRDefault="00D05DEE" w:rsidP="00D05DEE">
      <w:pPr>
        <w:suppressAutoHyphens w:val="0"/>
        <w:spacing w:after="160" w:line="259" w:lineRule="auto"/>
        <w:rPr>
          <w:rFonts w:ascii="Calibri" w:eastAsia="Calibri" w:hAnsi="Calibri"/>
          <w:sz w:val="22"/>
          <w:szCs w:val="22"/>
          <w:lang w:val="es-CR" w:eastAsia="en-US"/>
        </w:rPr>
      </w:pPr>
    </w:p>
    <w:p w14:paraId="5585B12F" w14:textId="4700EAF4" w:rsidR="00D05DEE" w:rsidRPr="00FE484B" w:rsidRDefault="00D05DEE" w:rsidP="006509F6">
      <w:pPr>
        <w:suppressAutoHyphens w:val="0"/>
        <w:spacing w:line="480" w:lineRule="auto"/>
        <w:ind w:firstLine="709"/>
        <w:jc w:val="both"/>
        <w:rPr>
          <w:rFonts w:eastAsia="Calibri"/>
          <w:sz w:val="28"/>
          <w:szCs w:val="28"/>
          <w:lang w:val="es-CR" w:eastAsia="en-US"/>
        </w:rPr>
      </w:pPr>
      <w:r w:rsidRPr="00FE484B">
        <w:rPr>
          <w:sz w:val="28"/>
          <w:szCs w:val="28"/>
          <w:lang w:val="es-CR" w:eastAsia="es-CR"/>
        </w:rPr>
        <w:t xml:space="preserve">La señora Elizabeth Gutiérrez Trejos, en nota del 17 de octubre de 2020, </w:t>
      </w:r>
      <w:r w:rsidR="006509F6">
        <w:rPr>
          <w:sz w:val="28"/>
          <w:szCs w:val="28"/>
          <w:lang w:val="es-CR" w:eastAsia="es-CR"/>
        </w:rPr>
        <w:t>remitió recurso de apelación contra el acuerdo de denegatoria de acrecimiento al beneficio de pensión en su condición de viuda del señor Abad Castillo González.</w:t>
      </w:r>
    </w:p>
    <w:p w14:paraId="5B0B32DE" w14:textId="77777777" w:rsidR="003C47AE" w:rsidRPr="00FE484B" w:rsidRDefault="003C47AE" w:rsidP="0046386C">
      <w:pPr>
        <w:suppressAutoHyphens w:val="0"/>
        <w:spacing w:line="480" w:lineRule="auto"/>
        <w:ind w:right="192" w:firstLine="708"/>
        <w:jc w:val="both"/>
        <w:rPr>
          <w:bCs/>
          <w:sz w:val="28"/>
          <w:szCs w:val="28"/>
          <w:lang w:val="es-CR" w:eastAsia="es-CR"/>
        </w:rPr>
      </w:pPr>
      <w:r w:rsidRPr="00FE484B">
        <w:rPr>
          <w:rFonts w:eastAsia="Calibri"/>
          <w:b/>
          <w:sz w:val="28"/>
          <w:szCs w:val="28"/>
          <w:lang w:val="es-CR" w:eastAsia="en-US"/>
        </w:rPr>
        <w:t xml:space="preserve">Se acordó: 1) </w:t>
      </w:r>
      <w:r w:rsidRPr="00FE484B">
        <w:rPr>
          <w:rFonts w:eastAsia="Calibri"/>
          <w:bCs/>
          <w:sz w:val="28"/>
          <w:szCs w:val="28"/>
          <w:lang w:val="es-CR" w:eastAsia="en-US"/>
        </w:rPr>
        <w:t xml:space="preserve">Tener por recibida </w:t>
      </w:r>
      <w:r w:rsidRPr="00FE484B">
        <w:rPr>
          <w:bCs/>
          <w:sz w:val="28"/>
          <w:szCs w:val="28"/>
          <w:lang w:val="es-CR" w:eastAsia="es-CR"/>
        </w:rPr>
        <w:t xml:space="preserve">la nota presentada por la señora Elizabeth Gutiérrez Trejos, de fecha 17 de octubre de 2020, mediante la que interpone recurso de apelación contra el acuerdo de esta Junta Administradora de sesión N° 32-2020 celebrada el 05 de octubre del 2020, artículo XXIX, en la se negó el acrecimiento de pensión. </w:t>
      </w:r>
      <w:r w:rsidRPr="00FE484B">
        <w:rPr>
          <w:b/>
          <w:sz w:val="28"/>
          <w:szCs w:val="28"/>
          <w:lang w:val="es-CR" w:eastAsia="es-CR"/>
        </w:rPr>
        <w:t>2)</w:t>
      </w:r>
      <w:r w:rsidRPr="00FE484B">
        <w:rPr>
          <w:bCs/>
          <w:sz w:val="28"/>
          <w:szCs w:val="28"/>
          <w:lang w:val="es-CR" w:eastAsia="es-CR"/>
        </w:rPr>
        <w:t xml:space="preserve"> Conforme la nueva información aportada por la señora Gutiérrez Trejos, y de previo a resolver, solicitar al Departamento de Trabajo Social y Psicología que amplíe el estudio socioeconómico y valore la prueba. </w:t>
      </w:r>
    </w:p>
    <w:p w14:paraId="636DDEC3" w14:textId="681C4DF6" w:rsidR="00AE553A" w:rsidRPr="00FE484B" w:rsidRDefault="00AE553A" w:rsidP="00AE553A">
      <w:pPr>
        <w:keepNext/>
        <w:tabs>
          <w:tab w:val="num" w:pos="0"/>
        </w:tabs>
        <w:spacing w:before="120" w:after="120" w:line="480" w:lineRule="auto"/>
        <w:jc w:val="center"/>
        <w:outlineLvl w:val="1"/>
        <w:rPr>
          <w:b/>
          <w:bCs/>
          <w:color w:val="FF0000"/>
          <w:sz w:val="28"/>
          <w:szCs w:val="28"/>
          <w:u w:val="single"/>
          <w:lang w:val="es-CR"/>
        </w:rPr>
      </w:pPr>
      <w:bookmarkStart w:id="54" w:name="_Toc54281300"/>
      <w:bookmarkStart w:id="55" w:name="_Hlk55383565"/>
      <w:bookmarkEnd w:id="53"/>
      <w:r w:rsidRPr="00FE484B">
        <w:rPr>
          <w:b/>
          <w:bCs/>
          <w:sz w:val="28"/>
          <w:szCs w:val="28"/>
          <w:u w:val="single"/>
          <w:lang w:val="es-CR"/>
        </w:rPr>
        <w:t xml:space="preserve">ARTÍCULO </w:t>
      </w:r>
      <w:bookmarkEnd w:id="54"/>
      <w:r w:rsidR="00CA3423" w:rsidRPr="00FE484B">
        <w:rPr>
          <w:b/>
          <w:bCs/>
          <w:sz w:val="28"/>
          <w:szCs w:val="28"/>
          <w:u w:val="single"/>
          <w:lang w:val="es-CR"/>
        </w:rPr>
        <w:t>XXIV</w:t>
      </w:r>
      <w:r w:rsidR="009E2E6B" w:rsidRPr="00FE484B">
        <w:rPr>
          <w:b/>
          <w:bCs/>
          <w:sz w:val="28"/>
          <w:szCs w:val="28"/>
          <w:u w:val="single"/>
          <w:lang w:val="es-CR"/>
        </w:rPr>
        <w:t xml:space="preserve"> </w:t>
      </w:r>
    </w:p>
    <w:p w14:paraId="08981923" w14:textId="499BB895" w:rsidR="00AE553A" w:rsidRPr="00FE484B" w:rsidRDefault="00AE553A" w:rsidP="00AE553A">
      <w:pPr>
        <w:spacing w:line="480" w:lineRule="auto"/>
        <w:jc w:val="both"/>
        <w:rPr>
          <w:b/>
          <w:sz w:val="28"/>
          <w:szCs w:val="28"/>
        </w:rPr>
      </w:pPr>
      <w:r w:rsidRPr="00FE484B">
        <w:rPr>
          <w:b/>
          <w:sz w:val="28"/>
          <w:szCs w:val="28"/>
        </w:rPr>
        <w:t xml:space="preserve">Documento N° </w:t>
      </w:r>
      <w:r w:rsidRPr="00FE484B">
        <w:rPr>
          <w:b/>
          <w:color w:val="00B050"/>
          <w:sz w:val="28"/>
          <w:szCs w:val="28"/>
        </w:rPr>
        <w:t>980-2020</w:t>
      </w:r>
    </w:p>
    <w:p w14:paraId="4E090252" w14:textId="77777777" w:rsidR="00AE553A" w:rsidRPr="00FE484B" w:rsidRDefault="00AE553A" w:rsidP="00AE553A">
      <w:pPr>
        <w:spacing w:line="480" w:lineRule="auto"/>
        <w:jc w:val="both"/>
        <w:rPr>
          <w:bCs/>
          <w:sz w:val="28"/>
          <w:szCs w:val="28"/>
          <w:lang w:val="es-CR"/>
        </w:rPr>
      </w:pPr>
      <w:r w:rsidRPr="00FE484B">
        <w:rPr>
          <w:b/>
          <w:sz w:val="28"/>
          <w:szCs w:val="28"/>
        </w:rPr>
        <w:tab/>
      </w:r>
      <w:r w:rsidRPr="00FE484B">
        <w:rPr>
          <w:bCs/>
          <w:sz w:val="28"/>
          <w:szCs w:val="28"/>
        </w:rPr>
        <w:t xml:space="preserve">El señor </w:t>
      </w:r>
      <w:r w:rsidRPr="00FE484B">
        <w:rPr>
          <w:bCs/>
          <w:sz w:val="28"/>
          <w:szCs w:val="28"/>
          <w:lang w:val="es-CR"/>
        </w:rPr>
        <w:t>Rodrigo Arroyo Guzmán, Jubilado Judicial, mediante nota del 15 de octubre de 2020, presentó la siguiente gestión:</w:t>
      </w:r>
    </w:p>
    <w:p w14:paraId="4AAADCE1" w14:textId="77777777" w:rsidR="00AE553A" w:rsidRPr="00FE484B" w:rsidRDefault="00AE553A" w:rsidP="00AE553A">
      <w:pPr>
        <w:widowControl w:val="0"/>
        <w:suppressAutoHyphens w:val="0"/>
        <w:autoSpaceDE w:val="0"/>
        <w:autoSpaceDN w:val="0"/>
        <w:adjustRightInd w:val="0"/>
        <w:ind w:left="851" w:right="851" w:firstLine="709"/>
        <w:jc w:val="both"/>
        <w:rPr>
          <w:sz w:val="26"/>
          <w:szCs w:val="26"/>
          <w:lang w:val="es-CR" w:eastAsia="es-CR"/>
        </w:rPr>
      </w:pPr>
      <w:r w:rsidRPr="00FE484B">
        <w:rPr>
          <w:b/>
          <w:sz w:val="26"/>
          <w:szCs w:val="26"/>
          <w:lang w:val="es-CR" w:eastAsia="es-ES"/>
        </w:rPr>
        <w:t>“</w:t>
      </w:r>
      <w:r w:rsidRPr="00FE484B">
        <w:rPr>
          <w:sz w:val="26"/>
          <w:szCs w:val="26"/>
          <w:lang w:val="es-CR" w:eastAsia="es-CR"/>
        </w:rPr>
        <w:t>En mi calidad de jubilado judicial, me dirijo a ustedes con la finalidad de exponer y solicitarles lo siguiente:</w:t>
      </w:r>
    </w:p>
    <w:p w14:paraId="17E87C75" w14:textId="77777777" w:rsidR="00AE553A" w:rsidRPr="00FE484B" w:rsidRDefault="00AE553A" w:rsidP="00AE553A">
      <w:pPr>
        <w:widowControl w:val="0"/>
        <w:suppressAutoHyphens w:val="0"/>
        <w:autoSpaceDE w:val="0"/>
        <w:autoSpaceDN w:val="0"/>
        <w:adjustRightInd w:val="0"/>
        <w:ind w:left="851" w:right="851" w:firstLine="709"/>
        <w:jc w:val="both"/>
        <w:rPr>
          <w:sz w:val="26"/>
          <w:szCs w:val="26"/>
          <w:lang w:val="es-CR" w:eastAsia="es-CR"/>
        </w:rPr>
      </w:pPr>
      <w:r w:rsidRPr="00FE484B">
        <w:rPr>
          <w:sz w:val="26"/>
          <w:szCs w:val="26"/>
          <w:lang w:val="es-CR" w:eastAsia="es-CR"/>
        </w:rPr>
        <w:t xml:space="preserve"> </w:t>
      </w:r>
    </w:p>
    <w:p w14:paraId="4CFB4A60" w14:textId="77777777" w:rsidR="00AE553A" w:rsidRPr="00FE484B" w:rsidRDefault="00AE553A" w:rsidP="00AE553A">
      <w:pPr>
        <w:suppressAutoHyphens w:val="0"/>
        <w:autoSpaceDE w:val="0"/>
        <w:autoSpaceDN w:val="0"/>
        <w:adjustRightInd w:val="0"/>
        <w:ind w:left="851" w:right="851" w:firstLine="709"/>
        <w:jc w:val="both"/>
        <w:rPr>
          <w:sz w:val="26"/>
          <w:szCs w:val="26"/>
          <w:lang w:val="es-CR" w:eastAsia="es-CR"/>
        </w:rPr>
      </w:pPr>
      <w:r w:rsidRPr="00FE484B">
        <w:rPr>
          <w:sz w:val="26"/>
          <w:szCs w:val="26"/>
          <w:lang w:val="es-CR" w:eastAsia="es-CR"/>
        </w:rPr>
        <w:lastRenderedPageBreak/>
        <w:t xml:space="preserve">Soy conocedor de las condiciones actuales y restricciones con las que cuenta la Junta Administradora, en cuanto a recursos que dispone para ejecutar las tareas que tiene asignadas por Ley, donde, desde cualquier perspectiva se tiene claro que es un tema voluntario, no obstante; en los últimos meses han ocurrido eventos que me parece no ameritaría mayor uso de recursos, que los ya disponibles, todos referidos a aspectos de comunicación. </w:t>
      </w:r>
    </w:p>
    <w:p w14:paraId="5F6135B7" w14:textId="77777777" w:rsidR="00AE553A" w:rsidRPr="00FE484B" w:rsidRDefault="00AE553A" w:rsidP="00AE553A">
      <w:pPr>
        <w:suppressAutoHyphens w:val="0"/>
        <w:autoSpaceDE w:val="0"/>
        <w:autoSpaceDN w:val="0"/>
        <w:adjustRightInd w:val="0"/>
        <w:ind w:left="851" w:right="851" w:firstLine="709"/>
        <w:jc w:val="both"/>
        <w:rPr>
          <w:sz w:val="26"/>
          <w:szCs w:val="26"/>
          <w:lang w:val="es-CR" w:eastAsia="es-CR"/>
        </w:rPr>
      </w:pPr>
    </w:p>
    <w:p w14:paraId="2F569C73" w14:textId="77777777" w:rsidR="00AE553A" w:rsidRPr="00FE484B" w:rsidRDefault="00AE553A" w:rsidP="00AE553A">
      <w:pPr>
        <w:suppressAutoHyphens w:val="0"/>
        <w:autoSpaceDE w:val="0"/>
        <w:autoSpaceDN w:val="0"/>
        <w:adjustRightInd w:val="0"/>
        <w:ind w:left="851" w:right="851" w:firstLine="709"/>
        <w:jc w:val="both"/>
        <w:rPr>
          <w:sz w:val="26"/>
          <w:szCs w:val="26"/>
          <w:lang w:val="es-CR" w:eastAsia="es-CR"/>
        </w:rPr>
      </w:pPr>
      <w:r w:rsidRPr="00FE484B">
        <w:rPr>
          <w:sz w:val="26"/>
          <w:szCs w:val="26"/>
          <w:lang w:val="es-CR" w:eastAsia="es-CR"/>
        </w:rPr>
        <w:t xml:space="preserve">Por lo anterior, me permito solicitar se me haga llegar, y creo que a todas las personas jubiladas y pensionadas del Fondo (FPJPJ), al correo electrónico inscrito en el fondo, aspectos o publicaciones relevantes, por ejemplo: </w:t>
      </w:r>
    </w:p>
    <w:p w14:paraId="28BCC1FE" w14:textId="77777777" w:rsidR="00AE553A" w:rsidRPr="00FE484B" w:rsidRDefault="00AE553A" w:rsidP="0046386C">
      <w:pPr>
        <w:numPr>
          <w:ilvl w:val="0"/>
          <w:numId w:val="20"/>
        </w:numPr>
        <w:suppressAutoHyphens w:val="0"/>
        <w:autoSpaceDE w:val="0"/>
        <w:autoSpaceDN w:val="0"/>
        <w:adjustRightInd w:val="0"/>
        <w:ind w:left="851" w:right="851" w:firstLine="567"/>
        <w:jc w:val="both"/>
        <w:rPr>
          <w:sz w:val="26"/>
          <w:szCs w:val="26"/>
          <w:lang w:val="es-CR" w:eastAsia="es-CR"/>
        </w:rPr>
      </w:pPr>
      <w:r w:rsidRPr="00FE484B">
        <w:rPr>
          <w:sz w:val="26"/>
          <w:szCs w:val="26"/>
          <w:lang w:val="es-CR" w:eastAsia="es-CR"/>
        </w:rPr>
        <w:t xml:space="preserve">a. La forma y fechas en que se aplicarían rebajos (como lo fue Contribución Solidaria, donde quedó una laguna sobre porcentajes y metodología seguida). </w:t>
      </w:r>
    </w:p>
    <w:p w14:paraId="6C6AFB6C" w14:textId="77777777" w:rsidR="00AE553A" w:rsidRPr="00FE484B" w:rsidRDefault="00AE553A" w:rsidP="0046386C">
      <w:pPr>
        <w:numPr>
          <w:ilvl w:val="0"/>
          <w:numId w:val="20"/>
        </w:numPr>
        <w:suppressAutoHyphens w:val="0"/>
        <w:autoSpaceDE w:val="0"/>
        <w:autoSpaceDN w:val="0"/>
        <w:adjustRightInd w:val="0"/>
        <w:ind w:left="851" w:right="851" w:firstLine="567"/>
        <w:jc w:val="both"/>
        <w:rPr>
          <w:sz w:val="26"/>
          <w:szCs w:val="26"/>
          <w:lang w:val="es-CR" w:eastAsia="es-CR"/>
        </w:rPr>
      </w:pPr>
    </w:p>
    <w:p w14:paraId="5F3C4961" w14:textId="77777777" w:rsidR="00AE553A" w:rsidRPr="00FE484B" w:rsidRDefault="00AE553A" w:rsidP="0046386C">
      <w:pPr>
        <w:numPr>
          <w:ilvl w:val="0"/>
          <w:numId w:val="20"/>
        </w:numPr>
        <w:suppressAutoHyphens w:val="0"/>
        <w:autoSpaceDE w:val="0"/>
        <w:autoSpaceDN w:val="0"/>
        <w:adjustRightInd w:val="0"/>
        <w:ind w:left="851" w:right="851" w:firstLine="567"/>
        <w:jc w:val="both"/>
        <w:rPr>
          <w:sz w:val="26"/>
          <w:szCs w:val="26"/>
          <w:lang w:val="es-CR" w:eastAsia="es-CR"/>
        </w:rPr>
      </w:pPr>
      <w:r w:rsidRPr="00FE484B">
        <w:rPr>
          <w:sz w:val="26"/>
          <w:szCs w:val="26"/>
          <w:lang w:val="es-CR" w:eastAsia="es-CR"/>
        </w:rPr>
        <w:t xml:space="preserve">b. La publicación de los reglamentos que deben prepararse y emitirse para el desempeño de la Junta, conforme la Ley de la República No. 9544, y que están disponibles en al web del FPJPJ, aclaro que no se trata de remitir el archivo, sino comunicar el acto. </w:t>
      </w:r>
    </w:p>
    <w:p w14:paraId="26D804DA" w14:textId="77777777" w:rsidR="00AE553A" w:rsidRPr="00FE484B" w:rsidRDefault="00AE553A" w:rsidP="0046386C">
      <w:pPr>
        <w:ind w:left="708" w:firstLine="567"/>
        <w:rPr>
          <w:sz w:val="26"/>
          <w:szCs w:val="26"/>
          <w:lang w:val="es-CR" w:eastAsia="es-CR"/>
        </w:rPr>
      </w:pPr>
    </w:p>
    <w:p w14:paraId="483EE747" w14:textId="77777777" w:rsidR="00AE553A" w:rsidRPr="00FE484B" w:rsidRDefault="00AE553A" w:rsidP="0046386C">
      <w:pPr>
        <w:numPr>
          <w:ilvl w:val="0"/>
          <w:numId w:val="20"/>
        </w:numPr>
        <w:suppressAutoHyphens w:val="0"/>
        <w:autoSpaceDE w:val="0"/>
        <w:autoSpaceDN w:val="0"/>
        <w:adjustRightInd w:val="0"/>
        <w:ind w:left="851" w:right="851" w:firstLine="567"/>
        <w:jc w:val="both"/>
        <w:rPr>
          <w:sz w:val="26"/>
          <w:szCs w:val="26"/>
          <w:lang w:val="es-CR" w:eastAsia="es-CR"/>
        </w:rPr>
      </w:pPr>
    </w:p>
    <w:p w14:paraId="303B5E98" w14:textId="77777777" w:rsidR="00AE553A" w:rsidRPr="00FE484B" w:rsidRDefault="00AE553A" w:rsidP="0046386C">
      <w:pPr>
        <w:numPr>
          <w:ilvl w:val="0"/>
          <w:numId w:val="20"/>
        </w:numPr>
        <w:suppressAutoHyphens w:val="0"/>
        <w:autoSpaceDE w:val="0"/>
        <w:autoSpaceDN w:val="0"/>
        <w:adjustRightInd w:val="0"/>
        <w:ind w:left="851" w:right="851" w:firstLine="567"/>
        <w:jc w:val="both"/>
        <w:rPr>
          <w:sz w:val="26"/>
          <w:szCs w:val="26"/>
          <w:lang w:val="es-CR" w:eastAsia="es-CR"/>
        </w:rPr>
      </w:pPr>
      <w:r w:rsidRPr="00FE484B">
        <w:rPr>
          <w:sz w:val="26"/>
          <w:szCs w:val="26"/>
          <w:lang w:val="es-CR" w:eastAsia="es-CR"/>
        </w:rPr>
        <w:t xml:space="preserve">c. Cualquier comunicación que afecte el colectivo de personas jubiladas o pensionadas, como han sido la referidas a los aumentos o estudio que está ejecutando el Departamento Financiero Contable, para con los montos aplicables para rebajos. </w:t>
      </w:r>
    </w:p>
    <w:p w14:paraId="70A8B1DA" w14:textId="77777777" w:rsidR="00AE553A" w:rsidRPr="00FE484B" w:rsidRDefault="00AE553A" w:rsidP="0046386C">
      <w:pPr>
        <w:numPr>
          <w:ilvl w:val="0"/>
          <w:numId w:val="20"/>
        </w:numPr>
        <w:suppressAutoHyphens w:val="0"/>
        <w:autoSpaceDE w:val="0"/>
        <w:autoSpaceDN w:val="0"/>
        <w:adjustRightInd w:val="0"/>
        <w:ind w:left="851" w:right="851" w:firstLine="567"/>
        <w:jc w:val="both"/>
        <w:rPr>
          <w:sz w:val="26"/>
          <w:szCs w:val="26"/>
          <w:lang w:val="es-CR" w:eastAsia="es-CR"/>
        </w:rPr>
      </w:pPr>
    </w:p>
    <w:p w14:paraId="12BBE0B9" w14:textId="77777777" w:rsidR="00AE553A" w:rsidRPr="00FE484B" w:rsidRDefault="00AE553A" w:rsidP="0046386C">
      <w:pPr>
        <w:numPr>
          <w:ilvl w:val="0"/>
          <w:numId w:val="20"/>
        </w:numPr>
        <w:suppressAutoHyphens w:val="0"/>
        <w:autoSpaceDE w:val="0"/>
        <w:autoSpaceDN w:val="0"/>
        <w:adjustRightInd w:val="0"/>
        <w:ind w:left="851" w:right="851" w:firstLine="567"/>
        <w:jc w:val="both"/>
        <w:rPr>
          <w:sz w:val="26"/>
          <w:szCs w:val="26"/>
          <w:lang w:val="es-CR" w:eastAsia="es-CR"/>
        </w:rPr>
      </w:pPr>
      <w:r w:rsidRPr="00FE484B">
        <w:rPr>
          <w:sz w:val="26"/>
          <w:szCs w:val="26"/>
          <w:lang w:val="es-CR" w:eastAsia="es-CR"/>
        </w:rPr>
        <w:t xml:space="preserve">d. Debido a un problema suscitado en días anteriores, por un correo masivo remitido por el Fondo a través de FICO, donde, una persona tomó el listado que aparecía e hizo una serie de comentarios ofensivos, y como lo solicité a FICO y nos han contestado, le solicito a la Junta, emitir un acuerdo para que las comunicaciones que sean remitidas en el futuro, lleven la condición de “copia ciega” para que no sea posible el uso o manipulación de las cuentas de correo electrónico personales, correspondientes a las personas jubiladas o pensionadas del FPJPJ. </w:t>
      </w:r>
    </w:p>
    <w:p w14:paraId="4CA8DBAB" w14:textId="77777777" w:rsidR="00AE553A" w:rsidRPr="00FE484B" w:rsidRDefault="00AE553A" w:rsidP="00AE553A">
      <w:pPr>
        <w:suppressAutoHyphens w:val="0"/>
        <w:autoSpaceDE w:val="0"/>
        <w:autoSpaceDN w:val="0"/>
        <w:adjustRightInd w:val="0"/>
        <w:ind w:left="851" w:right="851" w:firstLine="709"/>
        <w:jc w:val="both"/>
        <w:rPr>
          <w:sz w:val="26"/>
          <w:szCs w:val="26"/>
          <w:lang w:val="es-CR" w:eastAsia="es-CR"/>
        </w:rPr>
      </w:pPr>
    </w:p>
    <w:p w14:paraId="05000D63" w14:textId="77777777" w:rsidR="00AE553A" w:rsidRPr="00FE484B" w:rsidRDefault="00AE553A" w:rsidP="00AE553A">
      <w:pPr>
        <w:ind w:left="851" w:right="851" w:firstLine="709"/>
        <w:jc w:val="both"/>
        <w:rPr>
          <w:sz w:val="26"/>
          <w:szCs w:val="26"/>
        </w:rPr>
      </w:pPr>
      <w:r w:rsidRPr="00FE484B">
        <w:rPr>
          <w:sz w:val="26"/>
          <w:szCs w:val="26"/>
          <w:lang w:val="es-CR" w:eastAsia="es-CR"/>
        </w:rPr>
        <w:t>Es posible que la información solicitada, sea colocada en la web del FPJJP, pero me parece que, atendiendo los principios de transparencia, una política de buena comunicación para con las personas beneficiarias del Fondo, que se cuenta con la información para remitir un comunicado, pueden ser elementos suficientes para el uso de los medios existentes y cumpliendo con normativa sobre los actos a ser comunicados a las personas interesadas, o bien, afectadas por una acción a seguir.</w:t>
      </w:r>
      <w:r w:rsidRPr="00FE484B">
        <w:rPr>
          <w:b/>
          <w:sz w:val="26"/>
          <w:szCs w:val="26"/>
          <w:lang w:val="es-CR"/>
        </w:rPr>
        <w:t>”</w:t>
      </w:r>
    </w:p>
    <w:p w14:paraId="313D9B93" w14:textId="77777777" w:rsidR="00AE553A" w:rsidRPr="00FE484B" w:rsidRDefault="00AE553A" w:rsidP="00AE553A">
      <w:pPr>
        <w:spacing w:line="480" w:lineRule="auto"/>
        <w:jc w:val="center"/>
        <w:rPr>
          <w:bCs/>
          <w:sz w:val="28"/>
          <w:szCs w:val="28"/>
        </w:rPr>
      </w:pPr>
      <w:r w:rsidRPr="00FE484B">
        <w:rPr>
          <w:bCs/>
          <w:sz w:val="28"/>
          <w:szCs w:val="28"/>
        </w:rPr>
        <w:t>-0-</w:t>
      </w:r>
    </w:p>
    <w:p w14:paraId="0EA0C97F" w14:textId="7F459D08" w:rsidR="003C47AE" w:rsidRPr="00FE484B" w:rsidRDefault="003C47AE" w:rsidP="003C47AE">
      <w:pPr>
        <w:spacing w:line="480" w:lineRule="auto"/>
        <w:ind w:firstLine="708"/>
        <w:jc w:val="both"/>
        <w:rPr>
          <w:b/>
          <w:bCs/>
          <w:sz w:val="28"/>
          <w:szCs w:val="28"/>
        </w:rPr>
      </w:pPr>
      <w:r w:rsidRPr="00FE484B">
        <w:rPr>
          <w:b/>
          <w:bCs/>
          <w:sz w:val="28"/>
          <w:szCs w:val="28"/>
        </w:rPr>
        <w:lastRenderedPageBreak/>
        <w:t xml:space="preserve">Se acordó: </w:t>
      </w:r>
      <w:r w:rsidRPr="00FE484B">
        <w:rPr>
          <w:rFonts w:eastAsia="Calibri"/>
          <w:b/>
          <w:sz w:val="28"/>
          <w:szCs w:val="28"/>
          <w:lang w:val="es-CR" w:eastAsia="en-US"/>
        </w:rPr>
        <w:t xml:space="preserve">1) </w:t>
      </w:r>
      <w:r w:rsidRPr="00FE484B">
        <w:rPr>
          <w:rFonts w:eastAsia="Calibri"/>
          <w:bCs/>
          <w:sz w:val="28"/>
          <w:szCs w:val="28"/>
          <w:lang w:val="es-CR" w:eastAsia="en-US"/>
        </w:rPr>
        <w:t>Tener por conocido el correo electrónico remitido por el jubilado judicial Rodrigo Arroyo Guzmán, en correo del 15 de octubre de 2020</w:t>
      </w:r>
      <w:r w:rsidRPr="00FE484B">
        <w:rPr>
          <w:bCs/>
          <w:sz w:val="28"/>
          <w:szCs w:val="28"/>
          <w:lang w:val="es-CR" w:eastAsia="es-CR"/>
        </w:rPr>
        <w:t xml:space="preserve"> </w:t>
      </w:r>
      <w:r w:rsidRPr="00FE484B">
        <w:rPr>
          <w:b/>
          <w:sz w:val="28"/>
          <w:szCs w:val="28"/>
          <w:lang w:val="es-CR" w:eastAsia="es-CR"/>
        </w:rPr>
        <w:t>2)</w:t>
      </w:r>
      <w:r w:rsidRPr="00FE484B">
        <w:rPr>
          <w:bCs/>
          <w:sz w:val="28"/>
          <w:szCs w:val="28"/>
          <w:lang w:val="es-CR" w:eastAsia="es-CR"/>
        </w:rPr>
        <w:t xml:space="preserve"> Trasladarla gestión al </w:t>
      </w:r>
      <w:r w:rsidR="00DF7A0B" w:rsidRPr="00FE484B">
        <w:rPr>
          <w:bCs/>
          <w:sz w:val="28"/>
          <w:szCs w:val="28"/>
          <w:lang w:val="es-CR" w:eastAsia="es-CR"/>
        </w:rPr>
        <w:t>máster Oslean Mora Valdez</w:t>
      </w:r>
      <w:r w:rsidR="00FF5E55" w:rsidRPr="00FE484B">
        <w:rPr>
          <w:bCs/>
          <w:sz w:val="28"/>
          <w:szCs w:val="28"/>
          <w:lang w:val="es-CR" w:eastAsia="es-CR"/>
        </w:rPr>
        <w:t xml:space="preserve"> </w:t>
      </w:r>
      <w:r w:rsidRPr="00FE484B">
        <w:rPr>
          <w:bCs/>
          <w:sz w:val="28"/>
          <w:szCs w:val="28"/>
          <w:lang w:val="es-CR" w:eastAsia="es-CR"/>
        </w:rPr>
        <w:t>para que analice la factibilidad de atención de cada uno de los puntos solicitados</w:t>
      </w:r>
      <w:r w:rsidR="00990DAF" w:rsidRPr="00FE484B">
        <w:rPr>
          <w:bCs/>
          <w:sz w:val="28"/>
          <w:szCs w:val="28"/>
          <w:lang w:val="es-CR" w:eastAsia="es-CR"/>
        </w:rPr>
        <w:t xml:space="preserve"> y lo informe a esta Junta</w:t>
      </w:r>
      <w:r w:rsidRPr="00FE484B">
        <w:rPr>
          <w:bCs/>
          <w:sz w:val="28"/>
          <w:szCs w:val="28"/>
          <w:lang w:val="es-CR" w:eastAsia="es-CR"/>
        </w:rPr>
        <w:t>.</w:t>
      </w:r>
    </w:p>
    <w:p w14:paraId="6F99E10C" w14:textId="20E7C7E3" w:rsidR="00514241" w:rsidRPr="00FE484B" w:rsidRDefault="00514241" w:rsidP="00514241">
      <w:pPr>
        <w:keepNext/>
        <w:tabs>
          <w:tab w:val="num" w:pos="0"/>
        </w:tabs>
        <w:spacing w:before="120" w:after="120" w:line="480" w:lineRule="auto"/>
        <w:jc w:val="center"/>
        <w:outlineLvl w:val="1"/>
        <w:rPr>
          <w:b/>
          <w:bCs/>
          <w:color w:val="FF0000"/>
          <w:sz w:val="28"/>
          <w:szCs w:val="28"/>
          <w:u w:val="single"/>
          <w:lang w:val="es-CR"/>
        </w:rPr>
      </w:pPr>
      <w:bookmarkStart w:id="56" w:name="_Toc54281302"/>
      <w:bookmarkEnd w:id="55"/>
      <w:r w:rsidRPr="00FE484B">
        <w:rPr>
          <w:b/>
          <w:bCs/>
          <w:sz w:val="28"/>
          <w:szCs w:val="28"/>
          <w:u w:val="single"/>
          <w:lang w:val="es-CR"/>
        </w:rPr>
        <w:t xml:space="preserve">ARTÍCULO </w:t>
      </w:r>
      <w:bookmarkEnd w:id="56"/>
      <w:r w:rsidRPr="00FE484B">
        <w:rPr>
          <w:b/>
          <w:bCs/>
          <w:sz w:val="28"/>
          <w:szCs w:val="28"/>
          <w:u w:val="single"/>
          <w:lang w:val="es-CR"/>
        </w:rPr>
        <w:t xml:space="preserve">XXV </w:t>
      </w:r>
    </w:p>
    <w:p w14:paraId="21364A31" w14:textId="77777777" w:rsidR="00514241" w:rsidRPr="00FE484B" w:rsidRDefault="00514241" w:rsidP="00514241">
      <w:pPr>
        <w:spacing w:line="480" w:lineRule="auto"/>
        <w:jc w:val="both"/>
        <w:rPr>
          <w:b/>
          <w:sz w:val="28"/>
          <w:szCs w:val="28"/>
        </w:rPr>
      </w:pPr>
      <w:r w:rsidRPr="00FE484B">
        <w:rPr>
          <w:b/>
          <w:sz w:val="28"/>
          <w:szCs w:val="28"/>
        </w:rPr>
        <w:t>Documento N°</w:t>
      </w:r>
      <w:r w:rsidRPr="00FE484B">
        <w:t xml:space="preserve"> </w:t>
      </w:r>
      <w:r w:rsidRPr="00FE484B">
        <w:rPr>
          <w:b/>
          <w:color w:val="00B050"/>
          <w:sz w:val="28"/>
          <w:szCs w:val="28"/>
        </w:rPr>
        <w:t xml:space="preserve">986-2020 </w:t>
      </w:r>
    </w:p>
    <w:p w14:paraId="3AC8ED47" w14:textId="77777777" w:rsidR="00514241" w:rsidRPr="00FE484B" w:rsidRDefault="00514241" w:rsidP="00514241">
      <w:pPr>
        <w:spacing w:line="480" w:lineRule="auto"/>
        <w:jc w:val="both"/>
        <w:rPr>
          <w:bCs/>
          <w:sz w:val="28"/>
          <w:szCs w:val="28"/>
        </w:rPr>
      </w:pPr>
      <w:r w:rsidRPr="00FE484B">
        <w:rPr>
          <w:b/>
          <w:sz w:val="28"/>
          <w:szCs w:val="28"/>
        </w:rPr>
        <w:tab/>
      </w:r>
      <w:r w:rsidRPr="00FE484B">
        <w:rPr>
          <w:bCs/>
          <w:sz w:val="28"/>
          <w:szCs w:val="28"/>
        </w:rPr>
        <w:t>La señora Cinthia Marcela Quesada Carvajal, mediante correo electrónico del 15 de octubre de 2020, presentó la siguiente gestión:</w:t>
      </w:r>
    </w:p>
    <w:p w14:paraId="49438E77" w14:textId="77777777" w:rsidR="00514241" w:rsidRPr="00FE484B" w:rsidRDefault="00514241" w:rsidP="00514241">
      <w:pPr>
        <w:ind w:left="851" w:right="851" w:firstLine="709"/>
        <w:jc w:val="both"/>
        <w:rPr>
          <w:sz w:val="26"/>
          <w:szCs w:val="26"/>
          <w:lang w:val="es-CR" w:eastAsia="es-CR"/>
        </w:rPr>
      </w:pPr>
      <w:r w:rsidRPr="00FE484B">
        <w:rPr>
          <w:bCs/>
          <w:sz w:val="26"/>
          <w:szCs w:val="26"/>
        </w:rPr>
        <w:t>“</w:t>
      </w:r>
      <w:r w:rsidRPr="00FE484B">
        <w:rPr>
          <w:sz w:val="26"/>
          <w:szCs w:val="26"/>
          <w:lang w:val="es-CR" w:eastAsia="es-CR"/>
        </w:rPr>
        <w:t>Sirva la presente para saludarles esperando se encuentren bien de salud y a la vez informarle que por este medio hago constar que yo: Cinthia Marcela Quesada Carvajal, Cédula: 1-0910-0473, soy cónyugue supérstite del Servidor Judicial Francisco Heriberto Vargas Vargas Cédula: 1-0630-0623.</w:t>
      </w:r>
    </w:p>
    <w:p w14:paraId="3FBD449F" w14:textId="77777777" w:rsidR="00514241" w:rsidRPr="00FE484B" w:rsidRDefault="00514241" w:rsidP="00514241">
      <w:pPr>
        <w:suppressAutoHyphens w:val="0"/>
        <w:ind w:left="851" w:right="851" w:firstLine="709"/>
        <w:jc w:val="both"/>
        <w:rPr>
          <w:sz w:val="26"/>
          <w:szCs w:val="26"/>
          <w:lang w:val="es-CR" w:eastAsia="es-CR"/>
        </w:rPr>
      </w:pPr>
      <w:r w:rsidRPr="00FE484B">
        <w:rPr>
          <w:sz w:val="26"/>
          <w:szCs w:val="26"/>
          <w:lang w:val="es-CR" w:eastAsia="es-CR"/>
        </w:rPr>
        <w:t>El día 9 de Octubre del presente año, el Periódico Diario Extra indica en una noticia que instan a familiares de personas fallecidas a consultar si existen derechos  a dineros correspondientes o remanentes de personas fallecidas.</w:t>
      </w:r>
    </w:p>
    <w:p w14:paraId="5AFE55FC" w14:textId="77777777" w:rsidR="00514241" w:rsidRPr="00FE484B" w:rsidRDefault="00514241" w:rsidP="00514241">
      <w:pPr>
        <w:suppressAutoHyphens w:val="0"/>
        <w:ind w:left="851" w:right="851" w:firstLine="709"/>
        <w:jc w:val="both"/>
        <w:rPr>
          <w:sz w:val="26"/>
          <w:szCs w:val="26"/>
          <w:lang w:val="es-CR" w:eastAsia="es-CR"/>
        </w:rPr>
      </w:pPr>
    </w:p>
    <w:p w14:paraId="6A3596A9" w14:textId="77777777" w:rsidR="00514241" w:rsidRPr="00FE484B" w:rsidRDefault="00514241" w:rsidP="00514241">
      <w:pPr>
        <w:suppressAutoHyphens w:val="0"/>
        <w:ind w:left="851" w:right="851" w:firstLine="709"/>
        <w:jc w:val="both"/>
        <w:rPr>
          <w:sz w:val="26"/>
          <w:szCs w:val="26"/>
          <w:lang w:val="es-CR" w:eastAsia="es-CR"/>
        </w:rPr>
      </w:pPr>
      <w:r w:rsidRPr="00FE484B">
        <w:rPr>
          <w:sz w:val="26"/>
          <w:szCs w:val="26"/>
          <w:lang w:val="es-CR" w:eastAsia="es-CR"/>
        </w:rPr>
        <w:t>En días pasados ingrese al link de la Superintendencia de Pensiones(SUPEN) donde habilitó un mecanismo de consultas en línea, éste nuevo mecanismo, producto de la aprobación de la Ley 9906, se une a las reformas reglamentarias aprobadas por el Consejo Nacional de Supervisión del Sistema Financiero (CONASSIF), en las que se eliminó la necesidad de un juicio sucesorio para el otorgamiento de estos derechos, adecuando la norma a lo establecido en el artículo 85 del Código de Trabajo,  dando como resultado que sí existe un remanente en Popular Pensiones (R.O .P.), en Popular Pensiones (F.C.L) y en el Poder Judicial.</w:t>
      </w:r>
    </w:p>
    <w:p w14:paraId="24E1C3BD" w14:textId="77777777" w:rsidR="00514241" w:rsidRPr="00FE484B" w:rsidRDefault="00514241" w:rsidP="00514241">
      <w:pPr>
        <w:suppressAutoHyphens w:val="0"/>
        <w:ind w:left="851" w:right="851" w:firstLine="709"/>
        <w:jc w:val="both"/>
        <w:rPr>
          <w:sz w:val="26"/>
          <w:szCs w:val="26"/>
          <w:lang w:val="es-CR" w:eastAsia="es-CR"/>
        </w:rPr>
      </w:pPr>
    </w:p>
    <w:p w14:paraId="041EE42F" w14:textId="77777777" w:rsidR="00514241" w:rsidRPr="00FE484B" w:rsidRDefault="00514241" w:rsidP="00514241">
      <w:pPr>
        <w:suppressAutoHyphens w:val="0"/>
        <w:ind w:left="851" w:right="851" w:firstLine="709"/>
        <w:jc w:val="both"/>
        <w:rPr>
          <w:sz w:val="26"/>
          <w:szCs w:val="26"/>
          <w:lang w:val="es-CR" w:eastAsia="es-CR"/>
        </w:rPr>
      </w:pPr>
      <w:r w:rsidRPr="00FE484B">
        <w:rPr>
          <w:sz w:val="26"/>
          <w:szCs w:val="26"/>
          <w:lang w:val="es-CR" w:eastAsia="es-CR"/>
        </w:rPr>
        <w:t xml:space="preserve">En el momento del deceso de mi esposo Francisco Heriberto Vargas Vargas, en el Dpto. Financiero Contable me informaron que quedó un remanente pero que debía realizar un proceso sucesorio,  no lo realice debido a que el monto que me indicaron en ese momento era de aproximadamente unos Doscientos mil colones (200.000) mil colones, y al realizar el proceso sucesorio saldría más costoso pagar un abogado que </w:t>
      </w:r>
      <w:r w:rsidRPr="00FE484B">
        <w:rPr>
          <w:sz w:val="26"/>
          <w:szCs w:val="26"/>
          <w:lang w:val="es-CR" w:eastAsia="es-CR"/>
        </w:rPr>
        <w:lastRenderedPageBreak/>
        <w:t>retirar dicho dinero. Adjunto fotografías del reportaje emitido por el Periódico Diario Extra y la fotografía de la consulta realizada en la página de la superintendencia de Pensiones. </w:t>
      </w:r>
    </w:p>
    <w:p w14:paraId="30248D3B" w14:textId="77777777" w:rsidR="00514241" w:rsidRPr="00FE484B" w:rsidRDefault="00514241" w:rsidP="00514241">
      <w:pPr>
        <w:suppressAutoHyphens w:val="0"/>
        <w:ind w:left="851" w:right="851" w:firstLine="709"/>
        <w:jc w:val="both"/>
        <w:rPr>
          <w:sz w:val="26"/>
          <w:szCs w:val="26"/>
          <w:lang w:val="es-CR" w:eastAsia="es-CR"/>
        </w:rPr>
      </w:pPr>
    </w:p>
    <w:p w14:paraId="054AE615" w14:textId="77777777" w:rsidR="00514241" w:rsidRPr="00FE484B" w:rsidRDefault="00514241" w:rsidP="00514241">
      <w:pPr>
        <w:suppressAutoHyphens w:val="0"/>
        <w:ind w:left="851" w:right="851" w:firstLine="709"/>
        <w:jc w:val="both"/>
        <w:rPr>
          <w:sz w:val="26"/>
          <w:szCs w:val="26"/>
          <w:lang w:val="es-CR" w:eastAsia="es-CR"/>
        </w:rPr>
      </w:pPr>
      <w:r w:rsidRPr="00FE484B">
        <w:rPr>
          <w:sz w:val="26"/>
          <w:szCs w:val="26"/>
          <w:lang w:val="es-CR" w:eastAsia="es-CR"/>
        </w:rPr>
        <w:t>Por tal motivo solicito a su estimable junta me puedan colaborar para retirar los dineros correspondientes al remanente del Servidor Judicial Francisco Heriberto Vargas Vargas, Cédula: 1-0630-0623 que se encuentran en el Poder Judicial.</w:t>
      </w:r>
      <w:r w:rsidRPr="00FE484B">
        <w:rPr>
          <w:bCs/>
          <w:sz w:val="26"/>
          <w:szCs w:val="26"/>
        </w:rPr>
        <w:t>”</w:t>
      </w:r>
    </w:p>
    <w:p w14:paraId="25695859" w14:textId="77777777" w:rsidR="00514241" w:rsidRPr="00FE484B" w:rsidRDefault="00514241" w:rsidP="00514241">
      <w:pPr>
        <w:rPr>
          <w:b/>
          <w:bCs/>
          <w:sz w:val="28"/>
          <w:szCs w:val="28"/>
        </w:rPr>
      </w:pPr>
    </w:p>
    <w:p w14:paraId="556F01F5" w14:textId="77777777" w:rsidR="00514241" w:rsidRPr="00FE484B" w:rsidRDefault="00514241" w:rsidP="00514241">
      <w:pPr>
        <w:spacing w:line="480" w:lineRule="auto"/>
        <w:jc w:val="center"/>
        <w:rPr>
          <w:bCs/>
          <w:sz w:val="28"/>
          <w:szCs w:val="28"/>
        </w:rPr>
      </w:pPr>
      <w:r w:rsidRPr="00FE484B">
        <w:object w:dxaOrig="1311" w:dyaOrig="849" w14:anchorId="3145C5F2">
          <v:shape id="_x0000_i1035" type="#_x0000_t75" style="width:66pt;height:40.5pt" o:ole="">
            <v:imagedata r:id="rId31" o:title=""/>
          </v:shape>
          <o:OLEObject Type="Embed" ProgID="AcroExch.Document.DC" ShapeID="_x0000_i1035" DrawAspect="Icon" ObjectID="_1671450381" r:id="rId32"/>
        </w:object>
      </w:r>
      <w:r w:rsidRPr="00FE484B">
        <w:t xml:space="preserve"> </w:t>
      </w:r>
      <w:r w:rsidRPr="00FE484B">
        <w:object w:dxaOrig="1534" w:dyaOrig="997" w14:anchorId="5CC79487">
          <v:shape id="_x0000_i1036" type="#_x0000_t75" style="width:78pt;height:48pt" o:ole="">
            <v:imagedata r:id="rId33" o:title=""/>
          </v:shape>
          <o:OLEObject Type="Embed" ProgID="Package" ShapeID="_x0000_i1036" DrawAspect="Icon" ObjectID="_1671450382" r:id="rId34"/>
        </w:object>
      </w:r>
    </w:p>
    <w:p w14:paraId="1EAAF39D" w14:textId="77777777" w:rsidR="00514241" w:rsidRPr="00FE484B" w:rsidRDefault="00514241" w:rsidP="00514241">
      <w:pPr>
        <w:spacing w:line="480" w:lineRule="auto"/>
        <w:jc w:val="center"/>
        <w:rPr>
          <w:bCs/>
          <w:sz w:val="28"/>
          <w:szCs w:val="28"/>
        </w:rPr>
      </w:pPr>
      <w:r w:rsidRPr="00FE484B">
        <w:rPr>
          <w:bCs/>
          <w:sz w:val="28"/>
          <w:szCs w:val="28"/>
        </w:rPr>
        <w:t>-0-</w:t>
      </w:r>
    </w:p>
    <w:p w14:paraId="1F509F2F" w14:textId="77777777" w:rsidR="00514241" w:rsidRPr="00FE484B" w:rsidRDefault="00514241" w:rsidP="00514241">
      <w:pPr>
        <w:spacing w:line="480" w:lineRule="auto"/>
        <w:ind w:firstLine="708"/>
        <w:jc w:val="both"/>
        <w:rPr>
          <w:sz w:val="28"/>
          <w:szCs w:val="28"/>
        </w:rPr>
      </w:pPr>
      <w:r w:rsidRPr="00FE484B">
        <w:rPr>
          <w:sz w:val="28"/>
          <w:szCs w:val="28"/>
          <w:lang w:val="es-ES"/>
        </w:rPr>
        <w:t>En sesión N° 84-14 celebrada el 23 de setiembre del 2014, artículo XXVI en lo que in</w:t>
      </w:r>
      <w:r w:rsidRPr="00FE484B">
        <w:rPr>
          <w:sz w:val="28"/>
          <w:szCs w:val="28"/>
        </w:rPr>
        <w:t xml:space="preserve">teresa, se acogió la recomendación de la Dirección de Gestión Humana, en consecuencia de ello, se distribuyó el monto de la jubilación que recibía el servidor judicial fallecido Francisco Heriberto Vargas Vargas, en un 33.33% para la señora Virginia Vargas Solano y el señor José Luis Vargas Gamboa, por su orden, madre y padre del causante distribuido equitativamente entre ambos y el restante 66.66% a favor de la señora Cynthia Marcela Quesada Carvajal, cónyuge sobreviviente del causante. </w:t>
      </w:r>
    </w:p>
    <w:p w14:paraId="72F79D0C" w14:textId="77777777" w:rsidR="00514241" w:rsidRPr="00FE484B" w:rsidRDefault="00514241" w:rsidP="00514241">
      <w:pPr>
        <w:spacing w:line="480" w:lineRule="auto"/>
        <w:ind w:firstLine="708"/>
        <w:jc w:val="both"/>
        <w:rPr>
          <w:sz w:val="28"/>
          <w:szCs w:val="28"/>
          <w:lang w:val="es-ES"/>
        </w:rPr>
      </w:pPr>
      <w:r w:rsidRPr="00FE484B">
        <w:rPr>
          <w:sz w:val="28"/>
          <w:szCs w:val="28"/>
        </w:rPr>
        <w:t xml:space="preserve">Posteriormente, el Consejo Superior, en sesión </w:t>
      </w:r>
      <w:r w:rsidRPr="00FE484B">
        <w:rPr>
          <w:sz w:val="28"/>
          <w:szCs w:val="28"/>
          <w:lang w:val="es-ES"/>
        </w:rPr>
        <w:t xml:space="preserve">N°96-14 celebrada el 14 de </w:t>
      </w:r>
      <w:r w:rsidRPr="00FE484B">
        <w:rPr>
          <w:sz w:val="28"/>
          <w:szCs w:val="28"/>
        </w:rPr>
        <w:t xml:space="preserve">noviembre de 2014, artículo VIII, se denegó la reconsideración planteada por la señora Cynthia Marcela Quesada Carvajal y mantuvo lo resuelto en sesión N° 84-14 celebrada el 23 de setiembre del 2014, artículo XXVI, lo anterior por cuanto según el artículo 232 de la Ley Orgánica del Poder Judicial, expresamente establece que </w:t>
      </w:r>
      <w:r w:rsidRPr="00FE484B">
        <w:rPr>
          <w:sz w:val="28"/>
          <w:szCs w:val="28"/>
        </w:rPr>
        <w:lastRenderedPageBreak/>
        <w:t>los padres son beneficiarios legítimos en el otorgamiento del beneficio de pensión de sus hijos.</w:t>
      </w:r>
    </w:p>
    <w:p w14:paraId="2050C06F" w14:textId="77777777" w:rsidR="00514241" w:rsidRPr="00FE484B" w:rsidRDefault="00514241" w:rsidP="00514241">
      <w:pPr>
        <w:spacing w:line="480" w:lineRule="auto"/>
        <w:ind w:firstLine="708"/>
        <w:jc w:val="both"/>
        <w:rPr>
          <w:bCs/>
          <w:sz w:val="28"/>
          <w:szCs w:val="28"/>
        </w:rPr>
      </w:pPr>
      <w:r w:rsidRPr="00FE484B">
        <w:rPr>
          <w:b/>
          <w:bCs/>
          <w:sz w:val="28"/>
          <w:szCs w:val="28"/>
        </w:rPr>
        <w:t xml:space="preserve">Se acordó: </w:t>
      </w:r>
      <w:r w:rsidRPr="00FE484B">
        <w:rPr>
          <w:rFonts w:eastAsia="Calibri"/>
          <w:b/>
          <w:sz w:val="28"/>
          <w:szCs w:val="28"/>
          <w:lang w:val="es-CR" w:eastAsia="en-US"/>
        </w:rPr>
        <w:t xml:space="preserve">1) </w:t>
      </w:r>
      <w:r w:rsidRPr="00FE484B">
        <w:rPr>
          <w:rFonts w:eastAsia="Calibri"/>
          <w:bCs/>
          <w:sz w:val="28"/>
          <w:szCs w:val="28"/>
          <w:lang w:val="es-CR" w:eastAsia="en-US"/>
        </w:rPr>
        <w:t>Tener por recibida la gestión remitida por la señora Cinthia Marcela Quesada Carvajal, cónyuge supérstite del jubilado judicial fallecido Francisco Heriberto Vargas Vargas mediante correo electrónico del 15 de octubre de 2020.</w:t>
      </w:r>
      <w:r w:rsidRPr="00FE484B">
        <w:rPr>
          <w:bCs/>
          <w:sz w:val="28"/>
          <w:szCs w:val="28"/>
        </w:rPr>
        <w:t xml:space="preserve"> </w:t>
      </w:r>
      <w:r w:rsidRPr="00FE484B">
        <w:rPr>
          <w:b/>
          <w:sz w:val="28"/>
          <w:szCs w:val="28"/>
          <w:lang w:val="es-CR" w:eastAsia="es-CR"/>
        </w:rPr>
        <w:t>2)</w:t>
      </w:r>
      <w:r w:rsidRPr="00FE484B">
        <w:rPr>
          <w:bCs/>
          <w:sz w:val="28"/>
          <w:szCs w:val="28"/>
          <w:lang w:val="es-CR" w:eastAsia="es-CR"/>
        </w:rPr>
        <w:t xml:space="preserve"> Previo a resolver, solicitar a la Dirección Jurídica criterio respecto a si la aprobación de la Ley 9906 en que se eliminó la necesidad de un juicio sucesorio para el otorgamiento de derechos aplica para las sumas que quedan a favor del causante fallecido, del Fondo de Jubilaciones y Pensiones del Poder Judicial. </w:t>
      </w:r>
      <w:r w:rsidRPr="00FE484B">
        <w:rPr>
          <w:b/>
          <w:bCs/>
          <w:sz w:val="28"/>
          <w:szCs w:val="28"/>
          <w:lang w:val="es-ES" w:eastAsia="es-ES"/>
        </w:rPr>
        <w:t>Se declara este acuerdo firme.</w:t>
      </w:r>
    </w:p>
    <w:p w14:paraId="54F32B87" w14:textId="76EC0A0E" w:rsidR="00514241" w:rsidRPr="00FE484B" w:rsidRDefault="00514241" w:rsidP="00514241">
      <w:pPr>
        <w:keepNext/>
        <w:tabs>
          <w:tab w:val="num" w:pos="0"/>
        </w:tabs>
        <w:spacing w:before="120" w:after="120" w:line="480" w:lineRule="auto"/>
        <w:jc w:val="center"/>
        <w:outlineLvl w:val="1"/>
        <w:rPr>
          <w:b/>
          <w:bCs/>
          <w:color w:val="FF0000"/>
          <w:sz w:val="28"/>
          <w:szCs w:val="28"/>
          <w:u w:val="single"/>
          <w:lang w:val="es-CR"/>
        </w:rPr>
      </w:pPr>
      <w:bookmarkStart w:id="57" w:name="_Toc54281304"/>
      <w:r w:rsidRPr="00FE484B">
        <w:rPr>
          <w:b/>
          <w:bCs/>
          <w:sz w:val="28"/>
          <w:szCs w:val="28"/>
          <w:u w:val="single"/>
          <w:lang w:val="es-CR"/>
        </w:rPr>
        <w:t xml:space="preserve">ARTÍCULO </w:t>
      </w:r>
      <w:bookmarkEnd w:id="57"/>
      <w:r w:rsidRPr="00FE484B">
        <w:rPr>
          <w:b/>
          <w:bCs/>
          <w:sz w:val="28"/>
          <w:szCs w:val="28"/>
          <w:u w:val="single"/>
          <w:lang w:val="es-CR"/>
        </w:rPr>
        <w:t xml:space="preserve">XXVI </w:t>
      </w:r>
    </w:p>
    <w:p w14:paraId="22E28F12" w14:textId="77777777" w:rsidR="00514241" w:rsidRPr="00FE484B" w:rsidRDefault="00514241" w:rsidP="00514241">
      <w:pPr>
        <w:spacing w:line="480" w:lineRule="auto"/>
        <w:jc w:val="both"/>
        <w:rPr>
          <w:b/>
          <w:sz w:val="28"/>
          <w:szCs w:val="28"/>
        </w:rPr>
      </w:pPr>
      <w:r w:rsidRPr="00FE484B">
        <w:rPr>
          <w:b/>
          <w:sz w:val="28"/>
          <w:szCs w:val="28"/>
        </w:rPr>
        <w:t xml:space="preserve">Documento N° </w:t>
      </w:r>
      <w:r w:rsidRPr="00FE484B">
        <w:rPr>
          <w:b/>
          <w:color w:val="00B050"/>
          <w:sz w:val="28"/>
          <w:szCs w:val="28"/>
        </w:rPr>
        <w:t>962-2020</w:t>
      </w:r>
    </w:p>
    <w:p w14:paraId="68977AA8" w14:textId="77777777" w:rsidR="00514241" w:rsidRPr="00FE484B" w:rsidRDefault="00514241" w:rsidP="00514241">
      <w:pPr>
        <w:spacing w:line="480" w:lineRule="auto"/>
        <w:jc w:val="both"/>
        <w:rPr>
          <w:bCs/>
          <w:sz w:val="28"/>
          <w:szCs w:val="28"/>
        </w:rPr>
      </w:pPr>
      <w:r w:rsidRPr="00FE484B">
        <w:rPr>
          <w:bCs/>
          <w:sz w:val="28"/>
          <w:szCs w:val="28"/>
        </w:rPr>
        <w:tab/>
        <w:t xml:space="preserve">El Consejo Superior, en sesión N° 62-14 celebrada el 8 de julio de 2014, artículo XII, aprobó la jubilación de la licenciada Marta Eugenia Muñoz Delgado, Jueza del Tribunal de Apelación de la Sentencia del Primer Circuito Judicial de Guanacaste, cuya asignación mensual se estableció en </w:t>
      </w:r>
      <w:r w:rsidRPr="00FE484B">
        <w:rPr>
          <w:bCs/>
          <w:sz w:val="28"/>
          <w:szCs w:val="28"/>
          <w:lang w:eastAsia="es-ES"/>
        </w:rPr>
        <w:t>¢4.380.224,67 (cuatro millones trescientos ochenta mil doscientos veinticuatro colones con sesenta y siete céntimos)</w:t>
      </w:r>
      <w:r w:rsidRPr="00FE484B">
        <w:rPr>
          <w:bCs/>
          <w:sz w:val="28"/>
          <w:szCs w:val="28"/>
        </w:rPr>
        <w:t>, a partir del 8 de julio de 2014.</w:t>
      </w:r>
    </w:p>
    <w:p w14:paraId="1649660F" w14:textId="77777777" w:rsidR="00514241" w:rsidRPr="00FE484B" w:rsidRDefault="00514241" w:rsidP="00514241">
      <w:pPr>
        <w:spacing w:line="480" w:lineRule="auto"/>
        <w:jc w:val="both"/>
        <w:rPr>
          <w:bCs/>
          <w:sz w:val="28"/>
          <w:szCs w:val="28"/>
        </w:rPr>
      </w:pPr>
      <w:r w:rsidRPr="00FE484B">
        <w:rPr>
          <w:bCs/>
          <w:sz w:val="28"/>
          <w:szCs w:val="28"/>
        </w:rPr>
        <w:tab/>
        <w:t>La licenciada Marta Eugenia Muñoz Delgado, Jubilada Judicial, en correo electrónico del 12 de octubre de 2020, gestionó lo siguiente:</w:t>
      </w:r>
    </w:p>
    <w:p w14:paraId="18DD1DED" w14:textId="77777777" w:rsidR="00514241" w:rsidRPr="00FE484B" w:rsidRDefault="00514241" w:rsidP="00514241">
      <w:pPr>
        <w:ind w:left="851" w:right="851" w:firstLine="709"/>
        <w:jc w:val="both"/>
        <w:rPr>
          <w:sz w:val="26"/>
          <w:szCs w:val="26"/>
        </w:rPr>
      </w:pPr>
      <w:r w:rsidRPr="00FE484B">
        <w:rPr>
          <w:bCs/>
          <w:sz w:val="26"/>
          <w:szCs w:val="26"/>
        </w:rPr>
        <w:lastRenderedPageBreak/>
        <w:t>“</w:t>
      </w:r>
      <w:r w:rsidRPr="00FE484B">
        <w:rPr>
          <w:sz w:val="26"/>
          <w:szCs w:val="26"/>
        </w:rPr>
        <w:t>Debido a que soy jubilada del Poder Judicial y al monto bruto de mi pensión  se le aplican rebajos de ley  hasta por el 51.14 %, solicito la readecuación de tales rebajos hasta el 50 % por lo siguiente: </w:t>
      </w:r>
    </w:p>
    <w:p w14:paraId="75D1C3B8" w14:textId="77777777" w:rsidR="00514241" w:rsidRPr="00FE484B" w:rsidRDefault="00514241" w:rsidP="00514241">
      <w:pPr>
        <w:ind w:left="851" w:right="851" w:firstLine="709"/>
        <w:jc w:val="both"/>
        <w:rPr>
          <w:sz w:val="26"/>
          <w:szCs w:val="26"/>
          <w:lang w:val="es-CR" w:eastAsia="es-CR"/>
        </w:rPr>
      </w:pPr>
    </w:p>
    <w:p w14:paraId="0B4E53A5" w14:textId="77777777" w:rsidR="00514241" w:rsidRPr="00FE484B" w:rsidRDefault="00514241" w:rsidP="00514241">
      <w:pPr>
        <w:ind w:left="851" w:right="851" w:firstLine="709"/>
        <w:jc w:val="both"/>
        <w:rPr>
          <w:sz w:val="26"/>
          <w:szCs w:val="26"/>
        </w:rPr>
      </w:pPr>
      <w:r w:rsidRPr="00FE484B">
        <w:rPr>
          <w:sz w:val="26"/>
          <w:szCs w:val="26"/>
        </w:rPr>
        <w:t>La Sala Constitucional en el Voto N. 2020-019274 resolvió que las cargas sociales no deben exceder del 50% del monto bruto, además de ello, la Ley de Jurisdicción Constitucional en el artículo 13 establece que ‘La jurisprudencia y los precedentes de la jurisdicción constitucional son vinculantes erga omnes, salvo para sí misma’. </w:t>
      </w:r>
    </w:p>
    <w:p w14:paraId="56EBA6B3" w14:textId="77777777" w:rsidR="00514241" w:rsidRPr="00FE484B" w:rsidRDefault="00514241" w:rsidP="00514241">
      <w:pPr>
        <w:ind w:left="851" w:right="851" w:firstLine="709"/>
        <w:jc w:val="both"/>
        <w:rPr>
          <w:sz w:val="26"/>
          <w:szCs w:val="26"/>
        </w:rPr>
      </w:pPr>
    </w:p>
    <w:p w14:paraId="2966FEFD" w14:textId="77777777" w:rsidR="00514241" w:rsidRPr="00FE484B" w:rsidRDefault="00514241" w:rsidP="00514241">
      <w:pPr>
        <w:ind w:left="851" w:right="851" w:firstLine="709"/>
        <w:jc w:val="both"/>
        <w:rPr>
          <w:sz w:val="26"/>
          <w:szCs w:val="26"/>
        </w:rPr>
      </w:pPr>
      <w:r w:rsidRPr="00FE484B">
        <w:rPr>
          <w:sz w:val="26"/>
          <w:szCs w:val="26"/>
        </w:rPr>
        <w:t>Como se puede observar, la Sala Constitucional -en aplicación del Derecho Internacional-   estableció un límite en cuanto a rebajos de ley, el que debe ser aplicado en todo el territorio nacional y por ende, en nuestro fondo de pensiones.  Por ello, solicito que a partir del próximo mes - conforme lo indicó la Sala- los rebajos al monto bruto de mi pensión no excedan del 50%. </w:t>
      </w:r>
    </w:p>
    <w:p w14:paraId="6F510134" w14:textId="77777777" w:rsidR="00514241" w:rsidRPr="00FE484B" w:rsidRDefault="00514241" w:rsidP="00514241">
      <w:pPr>
        <w:ind w:left="851" w:right="851" w:firstLine="709"/>
        <w:jc w:val="both"/>
        <w:rPr>
          <w:sz w:val="26"/>
          <w:szCs w:val="26"/>
        </w:rPr>
      </w:pPr>
    </w:p>
    <w:p w14:paraId="11A82B2B" w14:textId="77777777" w:rsidR="00514241" w:rsidRPr="00FE484B" w:rsidRDefault="00514241" w:rsidP="00514241">
      <w:pPr>
        <w:ind w:left="851" w:right="851" w:firstLine="709"/>
        <w:jc w:val="both"/>
        <w:rPr>
          <w:bCs/>
          <w:sz w:val="26"/>
          <w:szCs w:val="26"/>
        </w:rPr>
      </w:pPr>
      <w:r w:rsidRPr="00FE484B">
        <w:rPr>
          <w:sz w:val="26"/>
          <w:szCs w:val="26"/>
        </w:rPr>
        <w:t>Solicito resolver de conformidad,</w:t>
      </w:r>
      <w:r w:rsidRPr="00FE484B">
        <w:rPr>
          <w:bCs/>
          <w:sz w:val="26"/>
          <w:szCs w:val="26"/>
        </w:rPr>
        <w:t>”</w:t>
      </w:r>
    </w:p>
    <w:p w14:paraId="7B8CCD16" w14:textId="77777777" w:rsidR="00514241" w:rsidRPr="00FE484B" w:rsidRDefault="00514241" w:rsidP="00514241">
      <w:pPr>
        <w:ind w:left="851" w:right="851" w:firstLine="709"/>
        <w:jc w:val="both"/>
        <w:rPr>
          <w:bCs/>
          <w:sz w:val="26"/>
          <w:szCs w:val="26"/>
        </w:rPr>
      </w:pPr>
    </w:p>
    <w:p w14:paraId="63A4B53C" w14:textId="77777777" w:rsidR="00514241" w:rsidRPr="00FE484B" w:rsidRDefault="00514241" w:rsidP="00514241">
      <w:pPr>
        <w:spacing w:line="480" w:lineRule="auto"/>
        <w:ind w:left="851" w:right="851" w:firstLine="709"/>
        <w:jc w:val="center"/>
        <w:rPr>
          <w:sz w:val="26"/>
          <w:szCs w:val="26"/>
        </w:rPr>
      </w:pPr>
      <w:r w:rsidRPr="00FE484B">
        <w:rPr>
          <w:bCs/>
          <w:sz w:val="26"/>
          <w:szCs w:val="26"/>
        </w:rPr>
        <w:t>-0-</w:t>
      </w:r>
    </w:p>
    <w:p w14:paraId="40C99C88" w14:textId="77777777" w:rsidR="00514241" w:rsidRPr="00FE484B" w:rsidRDefault="00514241" w:rsidP="00514241">
      <w:pPr>
        <w:suppressAutoHyphens w:val="0"/>
        <w:spacing w:line="480" w:lineRule="auto"/>
        <w:ind w:firstLine="708"/>
        <w:jc w:val="both"/>
        <w:rPr>
          <w:rFonts w:eastAsia="Calibri"/>
          <w:bCs/>
          <w:sz w:val="28"/>
          <w:szCs w:val="28"/>
          <w:lang w:val="es-CR" w:eastAsia="en-US"/>
        </w:rPr>
      </w:pPr>
      <w:r w:rsidRPr="00FE484B">
        <w:rPr>
          <w:b/>
          <w:bCs/>
          <w:sz w:val="28"/>
          <w:szCs w:val="28"/>
        </w:rPr>
        <w:t xml:space="preserve">Se acordó: </w:t>
      </w:r>
      <w:r w:rsidRPr="00FE484B">
        <w:rPr>
          <w:rFonts w:eastAsia="Calibri"/>
          <w:b/>
          <w:sz w:val="28"/>
          <w:szCs w:val="28"/>
          <w:lang w:val="es-CR" w:eastAsia="en-US"/>
        </w:rPr>
        <w:t>1)</w:t>
      </w:r>
      <w:r w:rsidRPr="00FE484B">
        <w:rPr>
          <w:rFonts w:eastAsia="Calibri"/>
          <w:bCs/>
          <w:sz w:val="28"/>
          <w:szCs w:val="28"/>
          <w:lang w:val="es-CR" w:eastAsia="en-US"/>
        </w:rPr>
        <w:t xml:space="preserve"> Tener por recibida la gestión remitida por la licenciada Marta Eugenia Muñoz Delgado, Jubilada Judicial mediante correo electrónico del 12 de octubre de 2020.</w:t>
      </w:r>
      <w:r w:rsidRPr="00FE484B">
        <w:rPr>
          <w:bCs/>
          <w:sz w:val="28"/>
          <w:szCs w:val="28"/>
        </w:rPr>
        <w:t xml:space="preserve"> </w:t>
      </w:r>
      <w:r w:rsidRPr="00FE484B">
        <w:rPr>
          <w:b/>
          <w:sz w:val="28"/>
          <w:szCs w:val="28"/>
          <w:lang w:val="es-CR" w:eastAsia="es-CR"/>
        </w:rPr>
        <w:t>2)</w:t>
      </w:r>
      <w:r w:rsidRPr="00FE484B">
        <w:rPr>
          <w:bCs/>
          <w:sz w:val="28"/>
          <w:szCs w:val="28"/>
          <w:lang w:val="es-CR" w:eastAsia="es-CR"/>
        </w:rPr>
        <w:t xml:space="preserve"> </w:t>
      </w:r>
      <w:r w:rsidRPr="00FE484B">
        <w:rPr>
          <w:rFonts w:eastAsia="Calibri"/>
          <w:bCs/>
          <w:sz w:val="28"/>
          <w:szCs w:val="28"/>
          <w:lang w:val="es-CR" w:eastAsia="en-US"/>
        </w:rPr>
        <w:t xml:space="preserve">Manifestar a la jubilada judicial Muñoz Delgado que el límite vigente para los beneficiarios del Fondo de Jubilaciones y Pensiones del Poder Judicial es de un 55% conforme lo establece el art. 236 de la Ley Orgánica del Poder Judicial en su última reforma aprobada con la Ley N°. 9544. </w:t>
      </w:r>
      <w:r w:rsidRPr="00FE484B">
        <w:rPr>
          <w:rFonts w:eastAsia="Calibri"/>
          <w:b/>
          <w:sz w:val="28"/>
          <w:szCs w:val="28"/>
          <w:lang w:val="es-CR" w:eastAsia="en-US"/>
        </w:rPr>
        <w:t>3)</w:t>
      </w:r>
      <w:r w:rsidRPr="00FE484B">
        <w:rPr>
          <w:rFonts w:eastAsia="Calibri"/>
          <w:bCs/>
          <w:sz w:val="28"/>
          <w:szCs w:val="28"/>
          <w:lang w:val="es-CR" w:eastAsia="en-US"/>
        </w:rPr>
        <w:t xml:space="preserve"> Aclararle a la estimable jubilada judicial que el voto de la Sala Constitucional N°. 2020-019274 se refiere “en específico” a las jubilaciones y pensiones afectadas por las Leyes N° 9380 y 9383, debido a lo cual no es posible homologar el porcentaje máximo establecido (50%) en dicho voto de la Sala Constitucional para dichos casos, al definido para el Régimen del Fondo de Jubilaciones y Pensiones del Poder Judicial (55%), lo anterior </w:t>
      </w:r>
      <w:r w:rsidRPr="00FE484B">
        <w:rPr>
          <w:rFonts w:eastAsia="Calibri"/>
          <w:bCs/>
          <w:sz w:val="28"/>
          <w:szCs w:val="28"/>
          <w:lang w:val="es-CR" w:eastAsia="en-US"/>
        </w:rPr>
        <w:lastRenderedPageBreak/>
        <w:t xml:space="preserve">en tanto no exista un voto en específico sobre dicha situación. </w:t>
      </w:r>
      <w:r w:rsidRPr="00FE484B">
        <w:rPr>
          <w:rFonts w:eastAsia="Calibri"/>
          <w:b/>
          <w:sz w:val="28"/>
          <w:szCs w:val="28"/>
          <w:lang w:val="es-CR" w:eastAsia="en-US"/>
        </w:rPr>
        <w:t>4)</w:t>
      </w:r>
      <w:r w:rsidRPr="00FE484B">
        <w:rPr>
          <w:rFonts w:eastAsia="Calibri"/>
          <w:bCs/>
          <w:sz w:val="28"/>
          <w:szCs w:val="28"/>
          <w:lang w:val="es-CR" w:eastAsia="en-US"/>
        </w:rPr>
        <w:t xml:space="preserve"> Rechazar la solicitud efectuada por la Sra. Muñoz Delgado, conforme al razonamiento expuesto. </w:t>
      </w:r>
      <w:r w:rsidRPr="00FE484B">
        <w:rPr>
          <w:rFonts w:eastAsia="Calibri"/>
          <w:b/>
          <w:sz w:val="28"/>
          <w:szCs w:val="28"/>
          <w:lang w:val="es-CR" w:eastAsia="en-US"/>
        </w:rPr>
        <w:t>5)</w:t>
      </w:r>
      <w:r w:rsidRPr="00FE484B">
        <w:rPr>
          <w:rFonts w:eastAsia="Calibri"/>
          <w:bCs/>
          <w:sz w:val="28"/>
          <w:szCs w:val="28"/>
          <w:lang w:val="es-CR" w:eastAsia="en-US"/>
        </w:rPr>
        <w:t xml:space="preserve"> Tomarán nota la Dirección de Gestión Humana y el Macroproceso Financiero Contable de este acuerdo en caso de futuras consultas sobre este tema. </w:t>
      </w:r>
      <w:r w:rsidRPr="00FE484B">
        <w:rPr>
          <w:b/>
          <w:bCs/>
          <w:sz w:val="28"/>
          <w:szCs w:val="28"/>
          <w:lang w:val="es-ES" w:eastAsia="es-ES"/>
        </w:rPr>
        <w:t>Se declara este acuerdo firme.</w:t>
      </w:r>
    </w:p>
    <w:p w14:paraId="5F7DF93C" w14:textId="584ABCEF" w:rsidR="00D852B1" w:rsidRPr="00FE484B" w:rsidRDefault="001569AF" w:rsidP="00D852B1">
      <w:pPr>
        <w:pStyle w:val="Ttulo2"/>
        <w:rPr>
          <w:color w:val="FF0000"/>
        </w:rPr>
      </w:pPr>
      <w:bookmarkStart w:id="58" w:name="_Hlk54640167"/>
      <w:r w:rsidRPr="00FE484B">
        <w:t xml:space="preserve"> </w:t>
      </w:r>
      <w:r w:rsidR="00D852B1" w:rsidRPr="00FE484B">
        <w:t xml:space="preserve">ARTÍCULO XXVII </w:t>
      </w:r>
    </w:p>
    <w:p w14:paraId="40FC5F21" w14:textId="77777777" w:rsidR="00D852B1" w:rsidRPr="00FE484B" w:rsidRDefault="00D852B1" w:rsidP="00D852B1">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1038-2020.</w:t>
      </w:r>
    </w:p>
    <w:p w14:paraId="2CDA5439" w14:textId="77777777" w:rsidR="00D852B1" w:rsidRPr="00FE484B" w:rsidRDefault="00D852B1" w:rsidP="00D852B1">
      <w:pPr>
        <w:spacing w:line="480" w:lineRule="auto"/>
        <w:ind w:firstLine="709"/>
        <w:jc w:val="both"/>
        <w:rPr>
          <w:sz w:val="28"/>
          <w:szCs w:val="28"/>
        </w:rPr>
      </w:pPr>
      <w:r w:rsidRPr="00FE484B">
        <w:rPr>
          <w:sz w:val="28"/>
          <w:szCs w:val="28"/>
        </w:rPr>
        <w:t>En sesión de Consejo Superior N° 75-2020 celebrada el 28 de julio de 2020, artículo XVII, se tomó el acuerdo que dice:</w:t>
      </w:r>
    </w:p>
    <w:p w14:paraId="4EDDE360" w14:textId="77777777" w:rsidR="00D852B1" w:rsidRPr="00FE484B" w:rsidRDefault="00D852B1" w:rsidP="00D852B1">
      <w:pPr>
        <w:shd w:val="clear" w:color="auto" w:fill="FFFFFF"/>
        <w:suppressAutoHyphens w:val="0"/>
        <w:ind w:left="851" w:right="851" w:firstLine="709"/>
        <w:jc w:val="both"/>
        <w:rPr>
          <w:sz w:val="28"/>
          <w:szCs w:val="28"/>
          <w:lang w:val="es-CR" w:eastAsia="es-CR"/>
        </w:rPr>
      </w:pPr>
      <w:bookmarkStart w:id="59" w:name="_Toc46840918"/>
      <w:r w:rsidRPr="00FE484B">
        <w:rPr>
          <w:b/>
          <w:bCs/>
          <w:sz w:val="28"/>
          <w:szCs w:val="28"/>
          <w:u w:val="single"/>
          <w:lang w:val="es-CR" w:eastAsia="es-CR"/>
        </w:rPr>
        <w:t>“SALE EL INTEGRANTE MONTERO ZÚÑIGA</w:t>
      </w:r>
      <w:bookmarkEnd w:id="59"/>
    </w:p>
    <w:p w14:paraId="3168BD75" w14:textId="77777777" w:rsidR="00D852B1" w:rsidRPr="00FE484B" w:rsidRDefault="00D852B1" w:rsidP="00D852B1">
      <w:pPr>
        <w:shd w:val="clear" w:color="auto" w:fill="FFFFFF"/>
        <w:suppressAutoHyphens w:val="0"/>
        <w:ind w:left="851" w:right="851" w:firstLine="709"/>
        <w:jc w:val="both"/>
        <w:rPr>
          <w:sz w:val="28"/>
          <w:szCs w:val="28"/>
          <w:lang w:val="es-CR" w:eastAsia="es-CR"/>
        </w:rPr>
      </w:pPr>
      <w:bookmarkStart w:id="60" w:name="_Toc46840919"/>
      <w:r w:rsidRPr="00FE484B">
        <w:rPr>
          <w:b/>
          <w:bCs/>
          <w:sz w:val="28"/>
          <w:szCs w:val="28"/>
          <w:u w:val="single"/>
          <w:lang w:val="es-CR" w:eastAsia="es-CR"/>
        </w:rPr>
        <w:t>ENTRA EL INTEGRANTE SUPLENTE HERNÁNDEZ ALFARO</w:t>
      </w:r>
      <w:bookmarkEnd w:id="60"/>
    </w:p>
    <w:p w14:paraId="1A38F458" w14:textId="77777777" w:rsidR="00D852B1" w:rsidRPr="00FE484B" w:rsidRDefault="00D852B1" w:rsidP="00D852B1">
      <w:pPr>
        <w:shd w:val="clear" w:color="auto" w:fill="FFFFFF"/>
        <w:suppressAutoHyphens w:val="0"/>
        <w:ind w:left="851" w:right="851" w:firstLine="709"/>
        <w:rPr>
          <w:sz w:val="28"/>
          <w:szCs w:val="28"/>
          <w:lang w:val="es-CR" w:eastAsia="es-CR"/>
        </w:rPr>
      </w:pPr>
      <w:r w:rsidRPr="00FE484B">
        <w:rPr>
          <w:b/>
          <w:bCs/>
          <w:sz w:val="28"/>
          <w:szCs w:val="28"/>
          <w:lang w:val="es-CR" w:eastAsia="es-CR"/>
        </w:rPr>
        <w:t>Documento N° 4741-18, 8185-2020 y 8578-2020</w:t>
      </w:r>
    </w:p>
    <w:p w14:paraId="16028859" w14:textId="77777777" w:rsidR="00D852B1" w:rsidRPr="00FE484B" w:rsidRDefault="00D852B1" w:rsidP="00D852B1">
      <w:pPr>
        <w:shd w:val="clear" w:color="auto" w:fill="FFFFFF"/>
        <w:suppressAutoHyphens w:val="0"/>
        <w:ind w:left="851" w:right="851" w:firstLine="709"/>
        <w:jc w:val="both"/>
        <w:rPr>
          <w:sz w:val="28"/>
          <w:szCs w:val="28"/>
          <w:lang w:val="es-CR" w:eastAsia="es-CR"/>
        </w:rPr>
      </w:pPr>
      <w:r w:rsidRPr="00FE484B">
        <w:rPr>
          <w:sz w:val="28"/>
          <w:szCs w:val="28"/>
          <w:lang w:val="es-CR" w:eastAsia="es-CR"/>
        </w:rPr>
        <w:t>En sesión N° 71-2020 celebrada el 14 de julio del 2020, artículo XXXIII, se tomó el acuerdo que literalmente dice:</w:t>
      </w:r>
    </w:p>
    <w:p w14:paraId="7A357088" w14:textId="77777777" w:rsidR="00D852B1" w:rsidRPr="00FE484B" w:rsidRDefault="00D852B1" w:rsidP="00D852B1">
      <w:pPr>
        <w:shd w:val="clear" w:color="auto" w:fill="FFFFFF"/>
        <w:suppressAutoHyphens w:val="0"/>
        <w:ind w:left="851" w:right="851" w:firstLine="709"/>
        <w:jc w:val="both"/>
        <w:rPr>
          <w:sz w:val="26"/>
          <w:szCs w:val="26"/>
          <w:lang w:val="es-CR" w:eastAsia="es-CR"/>
        </w:rPr>
      </w:pPr>
      <w:r w:rsidRPr="00FE484B">
        <w:rPr>
          <w:b/>
          <w:bCs/>
          <w:i/>
          <w:iCs/>
          <w:sz w:val="26"/>
          <w:szCs w:val="26"/>
          <w:lang w:val="es-CR" w:eastAsia="es-CR"/>
        </w:rPr>
        <w:t>“</w:t>
      </w:r>
      <w:r w:rsidRPr="00FE484B">
        <w:rPr>
          <w:b/>
          <w:bCs/>
          <w:sz w:val="26"/>
          <w:szCs w:val="26"/>
          <w:lang w:val="es-CR" w:eastAsia="es-CR"/>
        </w:rPr>
        <w:t>SALE EL INTEGRANTE MONTERO ZUÑIGA ENTRA LA INTEGRANTE SUPLENTE ÁLVAREZ ACOSTA.</w:t>
      </w:r>
    </w:p>
    <w:p w14:paraId="6F2B0611" w14:textId="77777777" w:rsidR="00D852B1" w:rsidRPr="00FE484B" w:rsidRDefault="00D852B1" w:rsidP="00D852B1">
      <w:pPr>
        <w:shd w:val="clear" w:color="auto" w:fill="FFFFFF"/>
        <w:suppressAutoHyphens w:val="0"/>
        <w:ind w:left="851" w:right="851" w:firstLine="709"/>
        <w:jc w:val="both"/>
        <w:rPr>
          <w:sz w:val="26"/>
          <w:szCs w:val="26"/>
          <w:lang w:val="es-CR" w:eastAsia="es-CR"/>
        </w:rPr>
      </w:pPr>
      <w:r w:rsidRPr="00FE484B">
        <w:rPr>
          <w:b/>
          <w:bCs/>
          <w:sz w:val="26"/>
          <w:szCs w:val="26"/>
          <w:lang w:val="es-CR" w:eastAsia="es-CR"/>
        </w:rPr>
        <w:t>DOCUMENTO N° 4741-18, 8185-2020</w:t>
      </w:r>
    </w:p>
    <w:p w14:paraId="6094B355" w14:textId="77777777" w:rsidR="00D852B1" w:rsidRPr="00FE484B" w:rsidRDefault="00D852B1" w:rsidP="00D852B1">
      <w:pPr>
        <w:shd w:val="clear" w:color="auto" w:fill="FFFFFF"/>
        <w:suppressAutoHyphens w:val="0"/>
        <w:ind w:left="851" w:right="851" w:firstLine="709"/>
        <w:jc w:val="both"/>
        <w:rPr>
          <w:sz w:val="26"/>
          <w:szCs w:val="26"/>
          <w:lang w:val="es-CR" w:eastAsia="es-CR"/>
        </w:rPr>
      </w:pPr>
      <w:r w:rsidRPr="00FE484B">
        <w:rPr>
          <w:sz w:val="26"/>
          <w:szCs w:val="26"/>
          <w:lang w:val="es-CR" w:eastAsia="es-CR"/>
        </w:rPr>
        <w:t>El máster Carlos Montero Zúñiga, en calidad de Presidente de la Junta Administradora del Fondo de Jubilaciones y Pensiones del Poder Judicial, remite al Doctor Fernando Cruz Castro, Presidente Corte Suprema de Justicia, mediante oficio N° 425-2020 del 3 de julio de 2020, lo siguiente:</w:t>
      </w:r>
    </w:p>
    <w:p w14:paraId="43B0B924"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 xml:space="preserve"> “Para su estimable conocimiento y fines consiguientes, se comunica el acuerdo tomado por la Junta Administradora del Fondo de Jubilaciones y Pensiones del Poder Judicial, en la sesión </w:t>
      </w:r>
      <w:r w:rsidRPr="00FE484B">
        <w:rPr>
          <w:b/>
          <w:bCs/>
          <w:color w:val="000000"/>
          <w:sz w:val="26"/>
          <w:szCs w:val="26"/>
          <w:lang w:val="es-CR" w:eastAsia="es-CR"/>
        </w:rPr>
        <w:t>N° 22-2020 </w:t>
      </w:r>
      <w:r w:rsidRPr="00FE484B">
        <w:rPr>
          <w:color w:val="000000"/>
          <w:sz w:val="26"/>
          <w:szCs w:val="26"/>
          <w:lang w:val="es-CR" w:eastAsia="es-CR"/>
        </w:rPr>
        <w:t>celebrada el </w:t>
      </w:r>
      <w:r w:rsidRPr="00FE484B">
        <w:rPr>
          <w:b/>
          <w:bCs/>
          <w:color w:val="000000"/>
          <w:sz w:val="26"/>
          <w:szCs w:val="26"/>
          <w:lang w:val="es-CR" w:eastAsia="es-CR"/>
        </w:rPr>
        <w:t>29 de junio de 2020,</w:t>
      </w:r>
      <w:r w:rsidRPr="00FE484B">
        <w:rPr>
          <w:color w:val="000000"/>
          <w:sz w:val="26"/>
          <w:szCs w:val="26"/>
          <w:lang w:val="es-CR" w:eastAsia="es-CR"/>
        </w:rPr>
        <w:t> artículo XXIII, que indica:</w:t>
      </w:r>
    </w:p>
    <w:p w14:paraId="6DBB7E2E"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 xml:space="preserve"> “[..] Expone la licenciada Ingrid Moya Aguilar que desde el 27 de enero de 2020 mediante el cual se inicia con la labores que al efecto establece la Ley 9544 para la Junta Administradora:</w:t>
      </w:r>
    </w:p>
    <w:p w14:paraId="4CE49E53"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 xml:space="preserve"> “[…] Artículo 239….</w:t>
      </w:r>
    </w:p>
    <w:p w14:paraId="799ABA7A"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lastRenderedPageBreak/>
        <w:t>a) Administrar el Fondo de Pensiones y Jubilaciones de los Empleados del Poder Judicial.</w:t>
      </w:r>
    </w:p>
    <w:p w14:paraId="3FF0E2D7"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b) Estudiar, conocer y resolver las solicitudes de jubilación y pensión que se le presenten.</w:t>
      </w:r>
    </w:p>
    <w:p w14:paraId="173B2A26"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c) Recaudar las cotizaciones que corresponden al Fondo y ejercer las acciones de cobro necesarias.</w:t>
      </w:r>
    </w:p>
    <w:p w14:paraId="53CCB7B0"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d) Atender las solicitudes de reingreso a labores remunerativas de jubilados inválidos.</w:t>
      </w:r>
    </w:p>
    <w:p w14:paraId="6FAFCA8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e) Realizar los estudios actuariales con la periodicidad establecida en la normativa emitida al efecto por el Consejo Nacional de Supervisión del Sistema Financiero (Conassif) y la</w:t>
      </w:r>
    </w:p>
    <w:p w14:paraId="45F8A276"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Superintendencia de Pensiones (Supén).</w:t>
      </w:r>
    </w:p>
    <w:p w14:paraId="6E7D5C69"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f) Invertir los recursos del Fondo, de conformidad con la ley y con la normativa que al efecto dicte el Consejo Nacional de Supervisión del Sistema Financiero y la Superintendencia de Pensiones.</w:t>
      </w:r>
    </w:p>
    <w:p w14:paraId="5A4F164A"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g) Cumplir con la legislación y la normativa que dicten tanto el Consejo Nacional de Supervisión del Sistema Financiero como la Superintendencia de Pensiones.</w:t>
      </w:r>
    </w:p>
    <w:p w14:paraId="2716EF53"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h) Dictar las normas para el nombramiento, la suspensión, la remoción y la sanción del personal; así como aprobar el plan anual operativo, el presupuesto de operación, sus modificaciones y su liquidación anual.</w:t>
      </w:r>
    </w:p>
    <w:p w14:paraId="35E7FFD8"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i) Todas las demás atribuciones que le asignen la ley y sus reglamentos.”</w:t>
      </w:r>
    </w:p>
    <w:p w14:paraId="204EE04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Una de las primeras actividades o decisiones que se tomaron fue aprobar el “Convenio interinstitucional de prestación de servicios suscrito entre el Poder Judicial y la Junta Administradora del Fondo de Jubilaciones y Pensiones del Poder Judicial”, del cual se desprenden una serie de actividades sustantivas que involucran a nivel macro las operaciones necesarias para el buen funcionamiento del Fondo como lo son el pago de asignaciones, inversiones, contabilidad, gestión de riesgos, aprobación de asignaciones, sostenibilidad de herramientas informáticas.</w:t>
      </w:r>
    </w:p>
    <w:p w14:paraId="0CFDEED7"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Se ha realizado el análisis y aprobación e implementación de la Normativa de CONASSIF-SUPEN, situación que aumenta la demanda en tiempo relacionada con aspectos operativos y que requieren de una guía constante por parte de alguna de las personas integrantes de esta Junta, lo que podría generar el posible incumplimiento ya que se requiere tiempo y dedicación para atender estas exigencias normativas de SUPEN.</w:t>
      </w:r>
    </w:p>
    <w:p w14:paraId="04C05DB0"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 xml:space="preserve">Aunado a lo anterior, se ha tenido que atender por parte de las personas integrantes de la Junta actividades que requieren atención inmediata, tal es el caso de algunos pagos de la Junta, traslados de recursos para pagos de obligaciones del Fondo (ejemplo el pago del impuesto sobre la renta, entre otros) aunado a estos requerimientos se tiene una hoja de ruta establecida por la Administración (PJ) para que </w:t>
      </w:r>
      <w:r w:rsidRPr="00FE484B">
        <w:rPr>
          <w:i/>
          <w:iCs/>
          <w:color w:val="000000"/>
          <w:sz w:val="26"/>
          <w:szCs w:val="26"/>
          <w:lang w:val="es-CR" w:eastAsia="es-CR"/>
        </w:rPr>
        <w:lastRenderedPageBreak/>
        <w:t>esta Junta asuma la totalidad de las actividades, sea trasladar todo lo que hoy realiza el PJ.</w:t>
      </w:r>
    </w:p>
    <w:p w14:paraId="62D6E986"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Debo recordar, que a petición de SUPEN se estableció también un cronograma, comunicado con oficio 265-2020 a fin de cumplir con los requerimientos en cuanto al apoyo administrativo, situación que con la presión por parte de ese ente Supervisor y ahora con la reciente reunión de la Comisión de Seguimiento de traslado de las actividades del Fondo del PJ a la Junta, se hace necesario contar con al menos un apoyo administrativo de alto nivel dedicado para gestionar toda la operativa que demandan estas actividades, manteniendo el apoyo actual que se tiene con el Convenio antes indicado.</w:t>
      </w:r>
    </w:p>
    <w:p w14:paraId="69C9A98C"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En virtud de lo expuesto, propongo que esta Junta solicite el apoyo al honorable Consejo Superior, dado el interés institucional que reviste la gestión adecuada del Fondo de Jubilaciones y Pensiones así como evitar cualquier incumplimiento ante la normativa de CONASSIF-SUPEN y avanzar en la hoja de ruta de entrega de este Fondo a la Junta, el permiso con goce de salario en este caso y por el perfil profesional del MPM Oslean Mora Valdez, quien es Jefe de Proceso de Inversiones destacado en el Departamento Financiero Contable, como encargado del apoyo administrativo de manera transitoria y mientras se define la contratación del Gerente o Director para el FJPPJ.</w:t>
      </w:r>
    </w:p>
    <w:p w14:paraId="787A40F7"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b/>
          <w:bCs/>
          <w:i/>
          <w:iCs/>
          <w:color w:val="000000"/>
          <w:sz w:val="26"/>
          <w:szCs w:val="26"/>
          <w:lang w:val="es-CR" w:eastAsia="es-CR"/>
        </w:rPr>
        <w:t>Por unanimidad se acordó:</w:t>
      </w:r>
      <w:r w:rsidRPr="00FE484B">
        <w:rPr>
          <w:i/>
          <w:iCs/>
          <w:color w:val="000000"/>
          <w:sz w:val="26"/>
          <w:szCs w:val="26"/>
          <w:lang w:val="es-CR" w:eastAsia="es-CR"/>
        </w:rPr>
        <w:t> Solicitar al Honorable Consejo Superior del Poder Judicial, colaboración para obtener un permiso con goce de salario para el servidor judicial Oslean Mora Valdez, actual jefe del Proceso de Inversiones del Departamento Financiero Contable, por tres meses, con fundamento en el artículo 44 de la Ley Orgánica del Poder Judicial y el Convenio Interinstitucional de prestación de servicios suscrito entre el Poder Judicial y la Junta Administradora del Fondo de Jubilaciones y Pensiones del Poder Judicial. Se declara acuerdo firme.</w:t>
      </w:r>
    </w:p>
    <w:p w14:paraId="051B2D29"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Conforme lo indicado, es menester indicar que la colaboración que este servidor podría dar a la Junta Administradora mientras se define la contratación de la persona que será designada como gerente o director del Fondo de Jubilaciones y Pensiones sería:</w:t>
      </w:r>
    </w:p>
    <w:p w14:paraId="7EA020E2" w14:textId="77777777" w:rsidR="00D852B1" w:rsidRPr="00FE484B" w:rsidRDefault="00D852B1" w:rsidP="00D852B1">
      <w:pPr>
        <w:numPr>
          <w:ilvl w:val="0"/>
          <w:numId w:val="22"/>
        </w:numPr>
        <w:shd w:val="clear" w:color="auto" w:fill="FFFFFF"/>
        <w:suppressAutoHyphens w:val="0"/>
        <w:ind w:left="851" w:right="851" w:firstLine="709"/>
        <w:jc w:val="both"/>
        <w:rPr>
          <w:color w:val="000000"/>
          <w:sz w:val="26"/>
          <w:szCs w:val="26"/>
        </w:rPr>
      </w:pPr>
      <w:r w:rsidRPr="00FE484B">
        <w:rPr>
          <w:color w:val="000000"/>
          <w:sz w:val="26"/>
          <w:szCs w:val="26"/>
        </w:rPr>
        <w:t>Apoyo y ejecución de la gestión administrativa que la Junta Administradora del Fondo de Jubilaciones del Poder Judicial (en adelante Junta Administradora) así lo requiera.</w:t>
      </w:r>
    </w:p>
    <w:p w14:paraId="601A77A2" w14:textId="77777777" w:rsidR="00D852B1" w:rsidRPr="00FE484B" w:rsidRDefault="00D852B1" w:rsidP="00D852B1">
      <w:pPr>
        <w:numPr>
          <w:ilvl w:val="0"/>
          <w:numId w:val="23"/>
        </w:numPr>
        <w:shd w:val="clear" w:color="auto" w:fill="FFFFFF"/>
        <w:suppressAutoHyphens w:val="0"/>
        <w:ind w:left="851" w:right="851" w:firstLine="709"/>
        <w:jc w:val="both"/>
        <w:rPr>
          <w:color w:val="000000"/>
          <w:sz w:val="26"/>
          <w:szCs w:val="26"/>
        </w:rPr>
      </w:pPr>
      <w:r w:rsidRPr="00FE484B">
        <w:rPr>
          <w:color w:val="000000"/>
          <w:sz w:val="26"/>
          <w:szCs w:val="26"/>
        </w:rPr>
        <w:t>Apoyo logístico a la Junta Administradora en aspectos como contrataciones, suministros, equipos y otros que requiera para el ejercicio de sus funciones.</w:t>
      </w:r>
    </w:p>
    <w:p w14:paraId="726C73AA" w14:textId="77777777" w:rsidR="00D852B1" w:rsidRPr="00FE484B" w:rsidRDefault="00D852B1" w:rsidP="00D852B1">
      <w:pPr>
        <w:numPr>
          <w:ilvl w:val="0"/>
          <w:numId w:val="24"/>
        </w:numPr>
        <w:shd w:val="clear" w:color="auto" w:fill="FFFFFF"/>
        <w:suppressAutoHyphens w:val="0"/>
        <w:ind w:left="851" w:right="851" w:firstLine="709"/>
        <w:jc w:val="both"/>
        <w:rPr>
          <w:color w:val="000000"/>
          <w:sz w:val="26"/>
          <w:szCs w:val="26"/>
        </w:rPr>
      </w:pPr>
      <w:r w:rsidRPr="00FE484B">
        <w:rPr>
          <w:color w:val="000000"/>
          <w:sz w:val="26"/>
          <w:szCs w:val="26"/>
        </w:rPr>
        <w:t>Participación con voz, pero sin voto en las sesiones de la Junta Administradora con el fin de que tenga conocimiento de las decisiones tomadas y ejecute las labores que le sean encomendadas por acuerdo mayoritario.</w:t>
      </w:r>
    </w:p>
    <w:p w14:paraId="459E3D97" w14:textId="77777777" w:rsidR="00D852B1" w:rsidRPr="00FE484B" w:rsidRDefault="00D852B1" w:rsidP="00D852B1">
      <w:pPr>
        <w:numPr>
          <w:ilvl w:val="0"/>
          <w:numId w:val="25"/>
        </w:numPr>
        <w:shd w:val="clear" w:color="auto" w:fill="FFFFFF"/>
        <w:suppressAutoHyphens w:val="0"/>
        <w:ind w:left="851" w:right="851" w:firstLine="709"/>
        <w:jc w:val="both"/>
        <w:rPr>
          <w:color w:val="000000"/>
          <w:sz w:val="26"/>
          <w:szCs w:val="26"/>
        </w:rPr>
      </w:pPr>
      <w:r w:rsidRPr="00FE484B">
        <w:rPr>
          <w:color w:val="000000"/>
          <w:sz w:val="26"/>
          <w:szCs w:val="26"/>
        </w:rPr>
        <w:lastRenderedPageBreak/>
        <w:t>Participación en calidad de invitado, en las sesiones de los comités, comisiones y equipos interdisciplinarios establecidas por la Junta Administradora, con el fin de coordinar las decisiones administrativas que se deban ejecutar.</w:t>
      </w:r>
    </w:p>
    <w:p w14:paraId="62AD9502" w14:textId="77777777" w:rsidR="00D852B1" w:rsidRPr="00FE484B" w:rsidRDefault="00D852B1" w:rsidP="00D852B1">
      <w:pPr>
        <w:numPr>
          <w:ilvl w:val="0"/>
          <w:numId w:val="26"/>
        </w:numPr>
        <w:shd w:val="clear" w:color="auto" w:fill="FFFFFF"/>
        <w:suppressAutoHyphens w:val="0"/>
        <w:ind w:left="851" w:right="851" w:firstLine="709"/>
        <w:jc w:val="both"/>
        <w:rPr>
          <w:color w:val="000000"/>
          <w:sz w:val="26"/>
          <w:szCs w:val="26"/>
        </w:rPr>
      </w:pPr>
      <w:r w:rsidRPr="00FE484B">
        <w:rPr>
          <w:color w:val="000000"/>
          <w:sz w:val="26"/>
          <w:szCs w:val="26"/>
        </w:rPr>
        <w:t>Coadyuvar en la generación de los documentos y requerimientos de la gestión estratégica de la Junta Administradora (Misión, Visión, PE, PAO, Valores, SEVRI, entre otros).</w:t>
      </w:r>
    </w:p>
    <w:p w14:paraId="383A4EAF" w14:textId="77777777" w:rsidR="00D852B1" w:rsidRPr="00FE484B" w:rsidRDefault="00D852B1" w:rsidP="00D852B1">
      <w:pPr>
        <w:numPr>
          <w:ilvl w:val="0"/>
          <w:numId w:val="27"/>
        </w:numPr>
        <w:shd w:val="clear" w:color="auto" w:fill="FFFFFF"/>
        <w:suppressAutoHyphens w:val="0"/>
        <w:ind w:left="851" w:right="851" w:firstLine="709"/>
        <w:jc w:val="both"/>
        <w:rPr>
          <w:color w:val="000000"/>
          <w:sz w:val="26"/>
          <w:szCs w:val="26"/>
        </w:rPr>
      </w:pPr>
      <w:r w:rsidRPr="00FE484B">
        <w:rPr>
          <w:color w:val="000000"/>
          <w:sz w:val="26"/>
          <w:szCs w:val="26"/>
        </w:rPr>
        <w:t>Coadyuvar en el establecimiento de reglamentos, normas u otros documentos pendientes para el cumplimiento de la normativa de CONASSIF-SUPEN.</w:t>
      </w:r>
    </w:p>
    <w:p w14:paraId="2FE96B10" w14:textId="77777777" w:rsidR="00D852B1" w:rsidRPr="00FE484B" w:rsidRDefault="00D852B1" w:rsidP="00D852B1">
      <w:pPr>
        <w:numPr>
          <w:ilvl w:val="0"/>
          <w:numId w:val="28"/>
        </w:numPr>
        <w:shd w:val="clear" w:color="auto" w:fill="FFFFFF"/>
        <w:suppressAutoHyphens w:val="0"/>
        <w:ind w:left="851" w:right="851" w:firstLine="709"/>
        <w:jc w:val="both"/>
        <w:rPr>
          <w:color w:val="000000"/>
          <w:sz w:val="26"/>
          <w:szCs w:val="26"/>
        </w:rPr>
      </w:pPr>
      <w:r w:rsidRPr="00FE484B">
        <w:rPr>
          <w:color w:val="000000"/>
          <w:sz w:val="26"/>
          <w:szCs w:val="26"/>
        </w:rPr>
        <w:t>Enlace, coordinación y seguimiento de labores administrativas con la Dirección Ejecutiva, el Departamento Financiero Contable, la Dirección de Gestión Humana, la Dirección Jurídica, la Dirección de Tecnología de la Información y cualquier otra dependencia de la Corte Suprema de Justicia, Poder Judicial de la cual se requiera colaboración.</w:t>
      </w:r>
    </w:p>
    <w:p w14:paraId="28BD1656" w14:textId="77777777" w:rsidR="00D852B1" w:rsidRPr="00FE484B" w:rsidRDefault="00D852B1" w:rsidP="00D852B1">
      <w:pPr>
        <w:numPr>
          <w:ilvl w:val="0"/>
          <w:numId w:val="29"/>
        </w:numPr>
        <w:shd w:val="clear" w:color="auto" w:fill="FFFFFF"/>
        <w:suppressAutoHyphens w:val="0"/>
        <w:ind w:left="851" w:right="851" w:firstLine="709"/>
        <w:jc w:val="both"/>
        <w:rPr>
          <w:color w:val="000000"/>
          <w:sz w:val="26"/>
          <w:szCs w:val="26"/>
        </w:rPr>
      </w:pPr>
      <w:r w:rsidRPr="00FE484B">
        <w:rPr>
          <w:color w:val="000000"/>
          <w:sz w:val="26"/>
          <w:szCs w:val="26"/>
        </w:rPr>
        <w:t>Coordinación, elaboración y seguimiento de labores administrativas con dependencias ajenas al Poder Judicial (terceros), públicos o privados, por encargo de la Junta Administradora.</w:t>
      </w:r>
    </w:p>
    <w:p w14:paraId="790EACB1" w14:textId="77777777" w:rsidR="00D852B1" w:rsidRPr="00FE484B" w:rsidRDefault="00D852B1" w:rsidP="00D852B1">
      <w:pPr>
        <w:numPr>
          <w:ilvl w:val="0"/>
          <w:numId w:val="30"/>
        </w:numPr>
        <w:shd w:val="clear" w:color="auto" w:fill="FFFFFF"/>
        <w:suppressAutoHyphens w:val="0"/>
        <w:ind w:left="851" w:right="851" w:firstLine="709"/>
        <w:jc w:val="both"/>
        <w:rPr>
          <w:color w:val="000000"/>
          <w:sz w:val="26"/>
          <w:szCs w:val="26"/>
        </w:rPr>
      </w:pPr>
      <w:r w:rsidRPr="00FE484B">
        <w:rPr>
          <w:color w:val="000000"/>
          <w:sz w:val="26"/>
          <w:szCs w:val="26"/>
        </w:rPr>
        <w:t>Velar por el cumplimiento y alcance de las metas establecidas por la Junta Administradora.</w:t>
      </w:r>
    </w:p>
    <w:p w14:paraId="4303FF22" w14:textId="77777777" w:rsidR="00D852B1" w:rsidRPr="00FE484B" w:rsidRDefault="00D852B1" w:rsidP="00D852B1">
      <w:pPr>
        <w:numPr>
          <w:ilvl w:val="0"/>
          <w:numId w:val="31"/>
        </w:numPr>
        <w:shd w:val="clear" w:color="auto" w:fill="FFFFFF"/>
        <w:suppressAutoHyphens w:val="0"/>
        <w:ind w:left="851" w:right="851" w:firstLine="709"/>
        <w:jc w:val="both"/>
        <w:rPr>
          <w:color w:val="000000"/>
          <w:sz w:val="26"/>
          <w:szCs w:val="26"/>
        </w:rPr>
      </w:pPr>
      <w:r w:rsidRPr="00FE484B">
        <w:rPr>
          <w:color w:val="000000"/>
          <w:sz w:val="26"/>
          <w:szCs w:val="26"/>
        </w:rPr>
        <w:t>Rendir informes diversos solicitados por la Junta Administradora, cuando así lo requiera.</w:t>
      </w:r>
    </w:p>
    <w:p w14:paraId="0B5F8682" w14:textId="77777777" w:rsidR="00D852B1" w:rsidRPr="00FE484B" w:rsidRDefault="00D852B1" w:rsidP="00D852B1">
      <w:pPr>
        <w:numPr>
          <w:ilvl w:val="0"/>
          <w:numId w:val="32"/>
        </w:numPr>
        <w:shd w:val="clear" w:color="auto" w:fill="FFFFFF"/>
        <w:suppressAutoHyphens w:val="0"/>
        <w:ind w:left="851" w:right="851" w:firstLine="709"/>
        <w:jc w:val="both"/>
        <w:rPr>
          <w:color w:val="000000"/>
          <w:sz w:val="26"/>
          <w:szCs w:val="26"/>
        </w:rPr>
      </w:pPr>
      <w:r w:rsidRPr="00FE484B">
        <w:rPr>
          <w:color w:val="000000"/>
          <w:sz w:val="26"/>
          <w:szCs w:val="26"/>
        </w:rPr>
        <w:t>Realizar otras labores propias del cargo.</w:t>
      </w:r>
    </w:p>
    <w:p w14:paraId="6AB7E3D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De antemano agradecer su siempre atenta colaboración y apoyo en aras del beneficio de nuestro régimen de jubilaciones y pensiones.</w:t>
      </w:r>
    </w:p>
    <w:p w14:paraId="2BABCAC7"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Lo anterior, para que si a así lo dispone se haga de conocimiento del Consejo Superior del Poder Judicial, para su valoración.”</w:t>
      </w:r>
    </w:p>
    <w:p w14:paraId="788F05D0" w14:textId="77777777" w:rsidR="00D852B1" w:rsidRPr="00FE484B" w:rsidRDefault="00D852B1" w:rsidP="00D852B1">
      <w:pPr>
        <w:shd w:val="clear" w:color="auto" w:fill="FFFFFF"/>
        <w:suppressAutoHyphens w:val="0"/>
        <w:ind w:left="851" w:right="851" w:firstLine="709"/>
        <w:jc w:val="center"/>
        <w:rPr>
          <w:color w:val="000000"/>
          <w:sz w:val="26"/>
          <w:szCs w:val="26"/>
          <w:lang w:val="es-CR" w:eastAsia="es-CR"/>
        </w:rPr>
      </w:pPr>
      <w:r w:rsidRPr="00FE484B">
        <w:rPr>
          <w:color w:val="000000"/>
          <w:sz w:val="26"/>
          <w:szCs w:val="26"/>
          <w:lang w:val="es-CR" w:eastAsia="es-CR"/>
        </w:rPr>
        <w:t>- 0 -</w:t>
      </w:r>
    </w:p>
    <w:p w14:paraId="21DEEE6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A esos efectos, adjunta oficio Nº 245-P-2020 del 14 de julio de 2020, suscrito por la máster Floribel Campos Solano, Jefa interina del Departamento Financiero Contable, en donde remitió la certificación de contenido presupuestario, que en la partida 0 "Remuneraciones", del presupuesto del año 2020, se incorporaron recursos mediante Ley Nº 9791, para cubrir el costo estimado para otorgar permiso con goce de salario y sustitución para 1 puesto de Apoyo Administrativo a la Junta Administradora del Fondo de Jubilaciones y Pensiones del Poder Judicial, por el período comprendido del 15 de julio hasta el 14 de octubre de 2020, por un monto total estimado de ¢8.224.198,15 (Ocho millones doscientos veinticuatro mil ciento noventa y ocho colones con 15/100) distribuidos en los siguientes programas, subpartidas y fuentes de financiamiento:</w:t>
      </w:r>
    </w:p>
    <w:p w14:paraId="006BD5C9" w14:textId="77777777" w:rsidR="00D852B1" w:rsidRPr="00FE484B" w:rsidRDefault="00D852B1" w:rsidP="00D852B1">
      <w:pPr>
        <w:shd w:val="clear" w:color="auto" w:fill="FFFFFF"/>
        <w:suppressAutoHyphens w:val="0"/>
        <w:rPr>
          <w:color w:val="000000"/>
          <w:sz w:val="22"/>
          <w:szCs w:val="22"/>
          <w:lang w:val="es-CR" w:eastAsia="es-CR"/>
        </w:rPr>
      </w:pPr>
      <w:r w:rsidRPr="00FE484B">
        <w:rPr>
          <w:noProof/>
          <w:color w:val="000099"/>
          <w:sz w:val="28"/>
          <w:szCs w:val="28"/>
        </w:rPr>
        <w:lastRenderedPageBreak/>
        <w:drawing>
          <wp:inline distT="0" distB="0" distL="0" distR="0" wp14:anchorId="39DAF23B" wp14:editId="1F8B816D">
            <wp:extent cx="5610860" cy="124015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860" cy="1240155"/>
                    </a:xfrm>
                    <a:prstGeom prst="rect">
                      <a:avLst/>
                    </a:prstGeom>
                    <a:noFill/>
                    <a:ln>
                      <a:noFill/>
                    </a:ln>
                  </pic:spPr>
                </pic:pic>
              </a:graphicData>
            </a:graphic>
          </wp:inline>
        </w:drawing>
      </w:r>
    </w:p>
    <w:p w14:paraId="43F52BA1" w14:textId="77777777" w:rsidR="00D852B1" w:rsidRPr="00FE484B" w:rsidRDefault="00D852B1" w:rsidP="00D852B1">
      <w:pPr>
        <w:shd w:val="clear" w:color="auto" w:fill="FFFFFF"/>
        <w:suppressAutoHyphens w:val="0"/>
        <w:ind w:left="851" w:right="851" w:firstLine="709"/>
        <w:jc w:val="center"/>
        <w:rPr>
          <w:color w:val="000000"/>
          <w:sz w:val="26"/>
          <w:szCs w:val="26"/>
          <w:lang w:val="es-CR" w:eastAsia="es-CR"/>
        </w:rPr>
      </w:pPr>
      <w:r w:rsidRPr="00FE484B">
        <w:rPr>
          <w:color w:val="000000"/>
          <w:sz w:val="26"/>
          <w:szCs w:val="26"/>
          <w:lang w:val="es-CR" w:eastAsia="es-CR"/>
        </w:rPr>
        <w:t>- 0 -</w:t>
      </w:r>
    </w:p>
    <w:p w14:paraId="2F978E64"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 integrante suplente Dinorah Álvarez Acosta, indica: “Revisando el tema con el Departamento Financiero Contable, indagando sobre el asunto, lo que me preocupaba era cuándo se iba a realizar el nombramiento del gerente, pero ellos me mostraron que tienen un cronograma para el 15 de octubre, que se espera disponer de este gerente, y que este permiso es necesario, no para que realice funciones gerenciales, sino para apoyo a las labores administrativas que demanda la Superintendencia de Pensiones (SUPEN), las cuales son bastantes y que se dispone de certificación de contenido económico.</w:t>
      </w:r>
    </w:p>
    <w:p w14:paraId="643E5B88"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Es importante que la Secretaría General de la Corte nos indiqué si existe certificación de contenido presupuestario para esta solicitud de permiso con goce de salario por tres meses, la cual es para apoyo a las labores gerenciales, que ellos las enuncian y que sobre todo les demanda la Superintendencia de Pensiones.</w:t>
      </w:r>
    </w:p>
    <w:p w14:paraId="474A5C0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En ese sentido, y partiendo de que ya están tomando las medidas para nombrar el gerente, yo no tendría inconveniente”.</w:t>
      </w:r>
    </w:p>
    <w:p w14:paraId="0AB865E9"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 máster Ana Eugenia Romero Jenkins, Directora Ejecutiva, señala: “Consulté al máster Oslean Mora Valdez, Jefe del Proceso de Inversiones y a su jefatura en el Departamento Financiero Contable, sobre la anuencia de don Oslean a asumir ese permiso, porque al que se está proponiendo, y él me manifestó su disposición para apoyar al Fondo de Jubilaciones y Pensiones del Poder Judicial en estas labores.</w:t>
      </w:r>
    </w:p>
    <w:p w14:paraId="5F2A636D"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El máster Mora Valdez es una persona muy bien preparada, muy bien formada y de las que trabajan en materia relacionada con el Fondo de Jubilaciones y Pensiones en el Departamento Financiero Contable. Es el que dispone los mayores conocimientos sobre esto y me parece que en estos momentos dónde hay una gran demanda de actividades y de atender requerimientos por parte de la Superintendencia de Pensiones (SUPEN) vendría ser un apoyo importante para el fondo; si considerando, como muy bien ya lo indicó la Subdirectora Ejecutiva, que hay un plan ya definido, que ya incluso se sometió aprobación y conocimiento de la SUPEN, y que en conjunto con la administración está definiendo la hoja de ruta que vamos a seguir para el traslado de las funciones paulatinas del Poder Judicial como tal, a la Junta Administradora del Fondo de Jubilaciones y Pensiones.</w:t>
      </w:r>
    </w:p>
    <w:p w14:paraId="783526E2"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 xml:space="preserve">En ese proceso de traspaso definimos tres fases; en la primera fase es el traspaso de la gerencia, de la labor gerencial, y esa la que se estaría </w:t>
      </w:r>
      <w:r w:rsidRPr="00FE484B">
        <w:rPr>
          <w:color w:val="000000"/>
          <w:sz w:val="26"/>
          <w:szCs w:val="26"/>
          <w:lang w:val="es-CR" w:eastAsia="es-CR"/>
        </w:rPr>
        <w:lastRenderedPageBreak/>
        <w:t>concretando, Dios mediante, conforme programa que tienen definido ahora en octubre, entonces el apoyo de don Oslean sería, en este periodo, para atender todo ese tipo de requerimientos que son en realidad muy demandantes y en cuanto asuma la gerencia, entonces él ya retornaría a sus actividades en el Departamento de Financiero Contable.</w:t>
      </w:r>
    </w:p>
    <w:p w14:paraId="2A21A796"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Me indicaron que se había remitido la certificación de contenido presupuestario, me parece que ya la tiene la Secretaria General de la Corte”.</w:t>
      </w:r>
    </w:p>
    <w:p w14:paraId="6826E627"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El licenciado Carlos T. Mora Rodríguez, Subsecretario General interino, aclara: “La certificación de contenido presupuestario ya la tenemos y la pasaré para que quede constando en el acuerdo”.</w:t>
      </w:r>
    </w:p>
    <w:p w14:paraId="37585D0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El integrante Amador, manifiesta: “Dirijo la Comisión de Traspaso, claro que hay muchas necesidades y responsabilidades que tiene la Junta Administradora, y es importantísimo ahí la presencia de don Oslean que nos puede apoyar a hacer este traspaso más efectivo, más eficaz y ese es el sentir que tiene la Comisión. Estaré apoyando el permiso”.</w:t>
      </w:r>
    </w:p>
    <w:p w14:paraId="53F4CC59"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 Vicepresidenta, magistrada Solano, añade: “Integro la Comisión de Nombramientos y recuerdo que el máster Oslean Mora Valdez participó para integrar la Junta Administradora del Fondo de Jubilaciones y Pensiones; él fue separado y precisamente por el tipo de labor que presta en el Poder Judicial no podía integrar la Junta Administradora, pero la calidad profesional y el aporte y apoyo que él viene y ha venido dando al Fondo de Jubilaciones y Pensiones, en lo que tiene que ver con inversiones, con anterioridad a la vigencia de la Ley, por lo menos me parece que es necesario.</w:t>
      </w:r>
    </w:p>
    <w:p w14:paraId="71505C2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En algunos momentos hemos señalado que todos los que integran la Junta Administradora vienen haciendo el trabajo como parte extraordinaria y que, si no se le da un tipo de apoyo en este sentido, después no se puede cumplir con los tiempos y se hace necesario cumplir con las disposiciones sobre todo de la Superintendencia de Pensiones (SUPEN); por eso es que me inclino a apoyar esta gestión que se hace.</w:t>
      </w:r>
    </w:p>
    <w:p w14:paraId="32EB4A1C"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Si no tienen ninguna observación, entonces lo apoyaríamos”.</w:t>
      </w:r>
    </w:p>
    <w:p w14:paraId="0786F236"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 integrante Castillo, interviene: “Tengo algunas preocupaciones jurídicas al respecto.</w:t>
      </w:r>
    </w:p>
    <w:p w14:paraId="5F06B385"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Ustedes recordarán que el Consejo Superior es responsable de velar por el cumplimiento del convenio que tenemos entre el Poder Judicial y la Junta Administradora del Fondo de Jubilaciones y Pensiones, me di a la tarea de revisar cómo podíamos hacer desde el convenio para apoyar a la Junta en esta petición y sí me quedan dudas que no pude no pude resolver. Me gustaría leerles lo que dice en concreto el convenio respecto al tema de préstamos de funcionarios y funcionarias, en dos partes el convenio se refiere puntualmente; y en su cláusula segunda indica: “…</w:t>
      </w:r>
      <w:r w:rsidRPr="00FE484B">
        <w:rPr>
          <w:i/>
          <w:iCs/>
          <w:color w:val="000000"/>
          <w:sz w:val="26"/>
          <w:szCs w:val="26"/>
          <w:lang w:val="es-CR" w:eastAsia="es-CR"/>
        </w:rPr>
        <w:t xml:space="preserve">Por otro lado, en lo que respecta al préstamo necesario de servidores para las labores técnicas y/o asistenciales pertinentes, de la Junta Administradora, los </w:t>
      </w:r>
      <w:r w:rsidRPr="00FE484B">
        <w:rPr>
          <w:i/>
          <w:iCs/>
          <w:color w:val="000000"/>
          <w:sz w:val="26"/>
          <w:szCs w:val="26"/>
          <w:lang w:val="es-CR" w:eastAsia="es-CR"/>
        </w:rPr>
        <w:lastRenderedPageBreak/>
        <w:t>servicios de estas personas serán cedidas y facilitadas, según se requiera, bajo los lineamientos esbozados por la Contraloría General de la República, en criterio N° 11481 (DFOE-PG-0436) de 10 de agosto de 2018; transcrito por la Auditoría Judicial en oficio N° 1152-17-UJ-2018 de 11 de setiembre de 2018…</w:t>
      </w:r>
      <w:r w:rsidRPr="00FE484B">
        <w:rPr>
          <w:color w:val="000000"/>
          <w:sz w:val="26"/>
          <w:szCs w:val="26"/>
          <w:lang w:val="es-CR" w:eastAsia="es-CR"/>
        </w:rPr>
        <w:t>”; por otra parte, en la cláusula novena del mismo convenio nos dice: “</w:t>
      </w:r>
      <w:r w:rsidRPr="00FE484B">
        <w:rPr>
          <w:b/>
          <w:bCs/>
          <w:i/>
          <w:iCs/>
          <w:color w:val="000000"/>
          <w:sz w:val="26"/>
          <w:szCs w:val="26"/>
          <w:lang w:val="es-CR" w:eastAsia="es-CR"/>
        </w:rPr>
        <w:t>De la colaboración de otras dependencias. </w:t>
      </w:r>
      <w:r w:rsidRPr="00FE484B">
        <w:rPr>
          <w:i/>
          <w:iCs/>
          <w:color w:val="000000"/>
          <w:sz w:val="26"/>
          <w:szCs w:val="26"/>
          <w:lang w:val="es-CR" w:eastAsia="es-CR"/>
        </w:rPr>
        <w:t>En caso de que la Junta Administradora del Fondo requiera colaboración de otras dependencias del Poder Judicial, en actividades específicas administrativas o de apoyo técnico complementario o conexo con las descritas en el presente convenio, para sus funciones, el Poder Judicial podrá brindar el apoyo temporal necesario, de acuerdo con sus posibilidades, sin que esto resulte en detrimento alguno del servicio público cometido al Poder Judicial, que será prioridad en todo momento. Para tal fin la Junta Administradora deberá solicitar al Consejo Superior del Poder Judicial el apoyo específico de manera debidamente razonada, a efecto de que dicho órgano colegiado proceda a la valoración de la oportunidad y conveniencia de la colaboración requerida, previo criterio técnico que así lo estime procedente. Lo anterior en el entendido de que dicha colaboración no podrá implicar que el Poder Judicial asuma las competencias esenciales de aprobación y resolución que son competencia de la Junta y en el entendido de que no procederá la colaboración en aquellos casos en que no sea posible por razones de legalidad, oportunidad, conveniencia o que se llegue a determinar un eventual conflicto de intereses.</w:t>
      </w:r>
      <w:r w:rsidRPr="00FE484B">
        <w:rPr>
          <w:color w:val="000000"/>
          <w:sz w:val="26"/>
          <w:szCs w:val="26"/>
          <w:lang w:val="es-CR" w:eastAsia="es-CR"/>
        </w:rPr>
        <w:t>”; ustedes saben que tenemos recursos bastante limitados, es más, hemos estado limitando la aprobación de los permisos del artículo 44 de la Ley Orgánica del Poder Judicial, por la misma situación económica que tenemos. El mismo don Carlos nos recuerda a cada rato que hay un estudio de la Auditoría sobre los permisos del artículo 44 y sobre su procedencia. Me preocupa que nosotros los tenemos como una gran necesidad institucional y ahí probablemente se podrían justificar.</w:t>
      </w:r>
    </w:p>
    <w:p w14:paraId="1F21CE1C"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No sé si externarlos, sacarlos de la institución, y ofrecerlos a otro ente, que, si bien esa institución tiene su presupuesto esto propio dado por ley para estos efectos, nos puede generar algún inconveniente.</w:t>
      </w:r>
    </w:p>
    <w:p w14:paraId="6EECC503"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Además, como ustedes ven, ocupamos para esta aprobación un criterio ya que dice: “…</w:t>
      </w:r>
      <w:r w:rsidRPr="00FE484B">
        <w:rPr>
          <w:i/>
          <w:iCs/>
          <w:color w:val="000000"/>
          <w:sz w:val="26"/>
          <w:szCs w:val="26"/>
          <w:lang w:val="es-CR" w:eastAsia="es-CR"/>
        </w:rPr>
        <w:t>previo criterio técnico que así lo estime procedente…”</w:t>
      </w:r>
      <w:r w:rsidRPr="00FE484B">
        <w:rPr>
          <w:color w:val="000000"/>
          <w:sz w:val="26"/>
          <w:szCs w:val="26"/>
          <w:lang w:val="es-CR" w:eastAsia="es-CR"/>
        </w:rPr>
        <w:t>, me gustaría que para poder aprobar esto, tranquilos y con seguridad, tengamos ese criterio técnico, sí lo tuviera estaría muy contenta de poder apoyar. Coincidido con las apreciaciones que ustedes hacen de las necesidades que tiene la Junta Administradora y también coincido sobre la calidad profesional del máster Mora Valdez.</w:t>
      </w:r>
    </w:p>
    <w:p w14:paraId="0C4EF0D0"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Tengo estas dudas jurídicas que no me permitirían dar el voto, en este momento, a favor de otorgar el recurso así nomás”.</w:t>
      </w:r>
    </w:p>
    <w:p w14:paraId="4B79249E"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lastRenderedPageBreak/>
        <w:t>La Vicepresidenta, magistrada Solano, manifiesta: “Me parece que si se requiere criterio técnico, entonces tendría que ser de la Dirección de Planificación”.</w:t>
      </w:r>
    </w:p>
    <w:p w14:paraId="017E9F10"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El integrante Amador, interviene: “Me parece, a mí juicio, que el criterio técnico sería de la Dirección jurídica por ser una interpretación jurídica del convenio, pero de lo que lee doña Sara, ahí se determina la temporalidad, o sea, no es que el puesto va a estar siempre; y es algo operativo porque las decisiones lo toma la Junta Administradora del Fondo de Jubilaciones y Pensiones y él haría un trabajo operativo para cumplirle a la Superintendencia de Pensiones (SUPEN), y esto es muy importante porque la SUPEN pone requerimientos muy pesados a la Junta y hay multas muy grandes, multas que al final devengaríamos, que tengamos que pagar millonarias sumas que afectarían totalmente al Fondo de Jubilaciones y Pensiones.</w:t>
      </w:r>
    </w:p>
    <w:p w14:paraId="71A8DE3C"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Veo que es jurídicamente procedente hasta por la misma lectura del convenio que nos hace doña Sara.</w:t>
      </w:r>
    </w:p>
    <w:p w14:paraId="7662913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De decidirse lo otro, me parece que es procedente, pero que fuera a la Dirección Jurídica, el máster Rodrigo Campos Hidalgo nos ha hablado mucho sobre la interpretación del convenio y en la última reunión me quedo más claro de que esa temporalidad y ese apoyo si se puede dar en este caso”.</w:t>
      </w:r>
    </w:p>
    <w:p w14:paraId="3E68F1AC"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 Vicepresidenta, magistrada Solano, prosigue: “Me parece que al hablarnos de un criterio técnico y que nos vincule un criterio técnico, en este momento está la solicitud, tenemos los recursos pese a las limitaciones presupuestarias que tenemos, las mismas normas y la Ley General de Administración Pública hacen ver la utilidad y la necesidad, creo que en esto es claro de cuál es la necesidad que tenemos con relación a poderle dar el apoyo y el contenido a la Junta Administradora del Fondo de Jubilaciones y Pensiones en este periodo de tránsito y por eso se dio este tipo de normativa para poder hacerlo, pero me parece que en esto hablaríamos con el Director Jurídico y tendría que ser un período corto para que él nos lo dé en un plazo de 5 días y poderlo resolver, no creo que sea un tema tan difícil sobre todo porque lo viene valorando desde hace días”.</w:t>
      </w:r>
    </w:p>
    <w:p w14:paraId="5B0C2A7A"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 integrante Castillo, comenta: “Estoy de acuerdo con que solicitemos el criterio, más bien les quedó muy agradecida porque nos da seguridad a todos y pienso que sería la Dirección Jurídica el órgano pertinente para que nos invita este criterio, muchas gracias”.</w:t>
      </w:r>
    </w:p>
    <w:p w14:paraId="7CC65FBC"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 xml:space="preserve">La Directora Ejecutiva Romero Jenkins, indica: “Quería enfatizar la urgencia, porque la presión la tiene Junta Administradora del Fondo de Jubilaciones y Pensiones hoy, yo que participó y los apoyo en la gestiones, denoto la gran cantidad de demandas de atención de requisitos y los tiempos totalmente efímeros que da la SUPEN y el riesgo que se está corriendo con sanciones, no solamente pecuniarias para el Fondo de Jubilaciones y Pensiones como un todo, sino incluso para los compañeros </w:t>
      </w:r>
      <w:r w:rsidRPr="00FE484B">
        <w:rPr>
          <w:color w:val="000000"/>
          <w:sz w:val="26"/>
          <w:szCs w:val="26"/>
          <w:lang w:val="es-CR" w:eastAsia="es-CR"/>
        </w:rPr>
        <w:lastRenderedPageBreak/>
        <w:t>y compañeras que están integrando la Junta Administradora en su esfera personal, y recordemos que no están recibiendo ninguna retribución y me parece que es necesario determinar esto con prontitud para procurar un apoyo”.</w:t>
      </w:r>
    </w:p>
    <w:p w14:paraId="6153B232"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 Vicepresidenta, magistrada Solano, prosigue: “También estoy en la mejor disposición; iría a la Dirección Jurídica. Este artículo lo declararíamos acuerdo firme. Conversaríamos y le diríamos al Director Jurídico que en el término de cinco días nos brinde el criterio técnico con relación a este tema.</w:t>
      </w:r>
    </w:p>
    <w:p w14:paraId="62E80E97"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Pienso que el criterio técnico, escuchando y conociendo la normativa al respecto, casi que es positivo, cumplimos con un requisito que establece la normativa de que se requiere criterio técnico y en eso comparto con doña Sara que si es una exigencia legal mejor la cumplimos para tener certeza con relación y también por la responsabilidad que asumimos en este tema, pero qué es sumamente importante y urgente y creo que se dan los presupuestos que establece la Ley sobre la utilidad, la necesidad y urgencia de este tema; y podían ser más caras las multas que dar el recurso. Más bien se ha trabajado con poco recurso por parte de la Junta Administradora y ha sido trabajo voluntario de quienes la están integrando, de regalarnos sus horas de sueño para poder hacer un trabajo que es en beneficio de todas y todos, de manera que en esto me decantaría en ese sentido”.</w:t>
      </w:r>
    </w:p>
    <w:p w14:paraId="7B849C4E"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Una vez discutida y analizada la gestión, </w:t>
      </w:r>
      <w:r w:rsidRPr="00FE484B">
        <w:rPr>
          <w:color w:val="000000"/>
          <w:sz w:val="26"/>
          <w:szCs w:val="26"/>
          <w:shd w:val="clear" w:color="auto" w:fill="FFFFFF"/>
          <w:lang w:val="es-CR" w:eastAsia="es-CR"/>
        </w:rPr>
        <w:t>previamente a resolver lo que corresponda, </w:t>
      </w:r>
      <w:r w:rsidRPr="00FE484B">
        <w:rPr>
          <w:b/>
          <w:bCs/>
          <w:color w:val="000000"/>
          <w:sz w:val="26"/>
          <w:szCs w:val="26"/>
          <w:lang w:val="es-CR" w:eastAsia="es-CR"/>
        </w:rPr>
        <w:t>se acordó:</w:t>
      </w:r>
      <w:r w:rsidRPr="00FE484B">
        <w:rPr>
          <w:color w:val="000000"/>
          <w:sz w:val="26"/>
          <w:szCs w:val="26"/>
          <w:lang w:val="es-CR" w:eastAsia="es-CR"/>
        </w:rPr>
        <w:t> Solicitar a la Dirección Jurídica, remita a este Consejo Superior dentro del plazo de cinco días hábiles después de comunicado ese acuerdo, criterio técnico sobre la viabilidad de un permiso con goce de salario para el máster Oslean Mora Valdez, Jefe del Proceso de Inversiones del Departamento Financiero Contable, por tres meses, para que colabore en las necesidades de la Junta Administradora del Fondo de Jubilaciones y Pensiones del Poder Judicial. </w:t>
      </w:r>
      <w:r w:rsidRPr="00FE484B">
        <w:rPr>
          <w:b/>
          <w:bCs/>
          <w:color w:val="000000"/>
          <w:sz w:val="26"/>
          <w:szCs w:val="26"/>
          <w:lang w:val="es-CR" w:eastAsia="es-CR"/>
        </w:rPr>
        <w:t>Se declara este acuerdo firme.</w:t>
      </w:r>
      <w:r w:rsidRPr="00FE484B">
        <w:rPr>
          <w:color w:val="000000"/>
          <w:sz w:val="26"/>
          <w:szCs w:val="26"/>
          <w:lang w:val="es-CR" w:eastAsia="es-CR"/>
        </w:rPr>
        <w:t>”</w:t>
      </w:r>
    </w:p>
    <w:p w14:paraId="296D5A4B" w14:textId="77777777" w:rsidR="00D852B1" w:rsidRPr="00FE484B" w:rsidRDefault="00D852B1" w:rsidP="00D852B1">
      <w:pPr>
        <w:shd w:val="clear" w:color="auto" w:fill="FFFFFF"/>
        <w:suppressAutoHyphens w:val="0"/>
        <w:ind w:left="851" w:right="851" w:firstLine="709"/>
        <w:jc w:val="center"/>
        <w:rPr>
          <w:color w:val="000000"/>
          <w:sz w:val="28"/>
          <w:szCs w:val="28"/>
          <w:lang w:val="es-CR" w:eastAsia="es-CR"/>
        </w:rPr>
      </w:pPr>
      <w:r w:rsidRPr="00FE484B">
        <w:rPr>
          <w:color w:val="000000"/>
          <w:sz w:val="28"/>
          <w:szCs w:val="28"/>
          <w:lang w:val="es-CR" w:eastAsia="es-CR"/>
        </w:rPr>
        <w:t>-0-</w:t>
      </w:r>
    </w:p>
    <w:p w14:paraId="632DAFC2"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t>El máster Rodrigo Alberto Campos Hidalgo, Director Jurídico interino y la licenciada Laura Moreira Barrantes, en oficio N° Criterio DJ-C-460-2020 del 21 de julio de 2020, solicitó lo siguiente:</w:t>
      </w:r>
    </w:p>
    <w:p w14:paraId="6ABC8E60"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“Me refiero al acuerdo del Consejo Superior del Poder Judicial, en sesión 71-2020 de 14 de julio de 2020, comunicado mediante oficio 6775-2020 de 20 de julio de 2020, mediante el cual se dispuso lo siguiente:</w:t>
      </w:r>
    </w:p>
    <w:p w14:paraId="5EAEDE1A"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 xml:space="preserve">“Solicitar a la Dirección Jurídica para que, en un plazo de 5 días, remita a este Consejo Superior, un criterio referente sobre la viabilidad de un permiso con goce de salario para el máster Oslean Mora Valdez, Jefe del Proceso de Inversiones del Departamento Financiero Contable, por tres meses, para que colabore en las necesidades de la Junta </w:t>
      </w:r>
      <w:r w:rsidRPr="00FE484B">
        <w:rPr>
          <w:i/>
          <w:iCs/>
          <w:color w:val="000000"/>
          <w:sz w:val="26"/>
          <w:szCs w:val="26"/>
          <w:lang w:val="es-CR" w:eastAsia="es-CR"/>
        </w:rPr>
        <w:lastRenderedPageBreak/>
        <w:t>Administradora del Fondo de Jubilaciones y Pensiones del Poder Judicial”</w:t>
      </w:r>
    </w:p>
    <w:p w14:paraId="758B747E"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Al respecto, esta unidad asesora se permite expresar lo siguiente:</w:t>
      </w:r>
    </w:p>
    <w:p w14:paraId="0200F8F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Como se advierte de la solicitud de criterio planteada, se requiere determinar la viabilidad de un permiso con goce de salario para el máster Oslean Mora Valdez, Jefe del Proceso de Inversiones del Departamento Financiero Contable, por tres meses, para que colabore en las necesidades de la </w:t>
      </w:r>
      <w:bookmarkStart w:id="61" w:name="_Hlk46221969"/>
      <w:r w:rsidRPr="00FE484B">
        <w:rPr>
          <w:color w:val="000000"/>
          <w:sz w:val="26"/>
          <w:szCs w:val="26"/>
          <w:lang w:val="es-CR" w:eastAsia="es-CR"/>
        </w:rPr>
        <w:t>Junta Administradora del Fondo de Jubilaciones y Pensiones del Poder Judicial</w:t>
      </w:r>
      <w:bookmarkEnd w:id="61"/>
      <w:r w:rsidRPr="00FE484B">
        <w:rPr>
          <w:color w:val="000000"/>
          <w:sz w:val="26"/>
          <w:szCs w:val="26"/>
          <w:lang w:val="es-CR" w:eastAsia="es-CR"/>
        </w:rPr>
        <w:t>.</w:t>
      </w:r>
    </w:p>
    <w:p w14:paraId="7A5AF01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Con relación a los motivos por los cuales un funcionario puede prestar servicio en la Junta Administradora del Fondo de Jubilaciones y Pensiones del Poder Judicial, vemos la utilidad inherente para el caso en concreto con las necesidades de la Junta Administradora del Fondo de Jubilaciones y Pensiones del Poder Judicial y como respaldo, el Convenio específico de cooperación interinstitucional y préstamo de recursos, suscrito entre el Poder Judicial y la Junta Administradora del Fondo de Jubilaciones y Pensiones del Poder Judicial dispone lo siguiente:</w:t>
      </w:r>
    </w:p>
    <w:p w14:paraId="0DB8B710"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CLÁUSULA SEGUNDA: METODOLOGIA: Lineamientos generales sobre el concepto del apoyo especial institucional del Poder Judicial a la Junta Administradora</w:t>
      </w:r>
    </w:p>
    <w:p w14:paraId="0253A72D"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“Por otro lado, en lo que respecta al préstamo necesario de servidores para las labores técnicas y/o asistenciales pertinentes, de la Junta Administradora, los servicios de estas personas serán cedidas y facilitadas, según se requiera, bajo los lineamientos esbozados por la Contraloría General de la República, en criterio N° 11481 (DFOE-PG-0436) de 10 de agosto de 2018; transcrito por la Auditoría Judicial en oficio N° 1152-17-UJ-2018 de 11 de setiembre de 2018.</w:t>
      </w:r>
    </w:p>
    <w:p w14:paraId="5E410BF7"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Lo anterior en el entendido de que la cesión de recursos o servidores no implicará la afectación de la gestión sustantiva del Poder Judicial y que la Junta Administradora asumirá las potestades decisorias en todos los procesos que correspondan a sus competencias legales”.</w:t>
      </w:r>
    </w:p>
    <w:p w14:paraId="0074D96E"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CLÁUSULA NOVENA: De la colaboración de otras dependencias</w:t>
      </w:r>
    </w:p>
    <w:p w14:paraId="1DC5FB26"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t>“En caso de que la Junta Administradora del Fondo requiera colaboración de otras dependencias del Poder Judicial, en actividades específicas administrativas o de apoyo técnico complementario o conexo con las descritas en el presente convenio, para sus funciones, el Poder Judicial podrá brindar el apoyo temporal necesario, de acuerdo con sus posibilidades, sin que esto resulte en detrimento alguno del servicio público cometido al Poder Judicial, que será prioridad en todo momento. Para tal fin la Junta Administradora deberá solicitar al Consejo Superior del Poder Judicial el apoyo específico de manera debidamente razonada, a efecto de que dicho órgano colegiado proceda a la valoración de la oportunidad y conveniencia de la colaboración requerida, previo criterio técnico que así lo estime procedente. </w:t>
      </w:r>
    </w:p>
    <w:p w14:paraId="4F409E65"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i/>
          <w:iCs/>
          <w:color w:val="000000"/>
          <w:sz w:val="26"/>
          <w:szCs w:val="26"/>
          <w:lang w:val="es-CR" w:eastAsia="es-CR"/>
        </w:rPr>
        <w:lastRenderedPageBreak/>
        <w:t>Lo anterior en el entendido de que dicha colaboración no podrá implicar que el Poder Judicial asuma las competencias esenciales de aprobación y resolución que son competencia de la Junta y en el entendido de que no procederá la colaboración en aquellos casos en que no sea posible por razones de legalidad, oportunidad, conveniencia o que se llegue a determinar un eventual conflicto de intereses”.</w:t>
      </w:r>
    </w:p>
    <w:p w14:paraId="7D0979DE"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Con base en este Convenio y tomando en consideración que en el acuerdo se tomaron en cuenta algunas consideraciones de suma importancia como son la anuencia del máster Oslean Mora Valdez, la temporalidad de la transacción y sus funciones, la necesidad de la Junta Administradora del Fondo de Jubilaciones y Pensiones del Poder Judicial, es importante tomar en consideración valoraciones esenciales que por su naturaleza y para el buen funcionamiento del Poder Judicial, deben quedar aclarados en su totalidad para proceder con dicho permiso, los cuales son:</w:t>
      </w:r>
    </w:p>
    <w:p w14:paraId="6F9534D4"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1.- Se debe valorar los criterios de oportunidad y conveniencia del préstamo, como se indica en la cláusula novena del convenio, tomando el criterio que presente el área de </w:t>
      </w:r>
      <w:r w:rsidRPr="00FE484B">
        <w:rPr>
          <w:i/>
          <w:iCs/>
          <w:color w:val="000000"/>
          <w:sz w:val="26"/>
          <w:szCs w:val="26"/>
          <w:lang w:val="es-CR" w:eastAsia="es-CR"/>
        </w:rPr>
        <w:t>Proceso de Inversiones del Departamento Financiero Contable, </w:t>
      </w:r>
      <w:r w:rsidRPr="00FE484B">
        <w:rPr>
          <w:color w:val="000000"/>
          <w:sz w:val="26"/>
          <w:szCs w:val="26"/>
          <w:lang w:val="es-CR" w:eastAsia="es-CR"/>
        </w:rPr>
        <w:t>el cual debe indicar que por esta temporalidad el Departamento no se vaya a ver afectado un su funcionamiento, esto relacionado con lo que se indica en la cláusula segunda de dicho convenio, “</w:t>
      </w:r>
      <w:r w:rsidRPr="00FE484B">
        <w:rPr>
          <w:i/>
          <w:iCs/>
          <w:color w:val="000000"/>
          <w:sz w:val="26"/>
          <w:szCs w:val="26"/>
          <w:lang w:val="es-CR" w:eastAsia="es-CR"/>
        </w:rPr>
        <w:t>en el entendido de que la cesión de recursos o servidores no implicará la afectación de la gestión sustantiva del Poder Judicial y que la Junta Administradora asumirá las potestades decisorias en todos los procesos que correspondan a sus competencias legales.”</w:t>
      </w:r>
    </w:p>
    <w:p w14:paraId="4A189A88"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2.- De lo anterior no se debe dar una afectación en el </w:t>
      </w:r>
      <w:r w:rsidRPr="00FE484B">
        <w:rPr>
          <w:i/>
          <w:iCs/>
          <w:color w:val="000000"/>
          <w:sz w:val="26"/>
          <w:szCs w:val="26"/>
          <w:lang w:val="es-CR" w:eastAsia="es-CR"/>
        </w:rPr>
        <w:t>Departamento Financiero Contable </w:t>
      </w:r>
      <w:r w:rsidRPr="00FE484B">
        <w:rPr>
          <w:color w:val="000000"/>
          <w:sz w:val="26"/>
          <w:szCs w:val="26"/>
          <w:lang w:val="es-CR" w:eastAsia="es-CR"/>
        </w:rPr>
        <w:t>en la temporalidad de la ausencia del máster Oslean Mora Valdez por el lapso establecido, se debe</w:t>
      </w:r>
      <w:r w:rsidRPr="00FE484B">
        <w:rPr>
          <w:i/>
          <w:iCs/>
          <w:color w:val="000000"/>
          <w:sz w:val="26"/>
          <w:szCs w:val="26"/>
          <w:lang w:val="es-CR" w:eastAsia="es-CR"/>
        </w:rPr>
        <w:t> </w:t>
      </w:r>
      <w:r w:rsidRPr="00FE484B">
        <w:rPr>
          <w:color w:val="000000"/>
          <w:sz w:val="26"/>
          <w:szCs w:val="26"/>
          <w:lang w:val="es-CR" w:eastAsia="es-CR"/>
        </w:rPr>
        <w:t>designar a un funcionario o una funcionaria para que supla el puesto debidamente fundamentado con las funciones establecidas, entendido de que es solo para la transición descripta.</w:t>
      </w:r>
    </w:p>
    <w:p w14:paraId="2CED3471"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3.- Es necesario que se definan claramente los niveles en relación de Dirección, Jerarquía y Jefatura a los que el máster Oslean Mora Valdez va a estar sometido en estos tres meses.</w:t>
      </w:r>
    </w:p>
    <w:p w14:paraId="23018F25"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Las anteriores consideraciones deben así constar en el respectivo acto administrativo decisorio, en donde debe constar de manera expresa tanto los razonamientos sobre la razonabilidad, necesidad y proporcionalidad de lo dispuesto, como de la duración de los efectos del mismo, en el entendido de que el acuerdo debe evidenciar el beneficio que significa para ambas partes la decisión administrativa. </w:t>
      </w:r>
    </w:p>
    <w:p w14:paraId="0DDD4BD9"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No es óbice que lo acordado es un acto discrecional de la administración, de conformidad con las cláusulas citadas, por lo que le es aplicable lo dispuesto en el artículo 16 de la Ley General de la Administración Pública en tanto dispone:</w:t>
      </w:r>
      <w:r w:rsidRPr="00FE484B">
        <w:rPr>
          <w:i/>
          <w:iCs/>
          <w:color w:val="000000"/>
          <w:sz w:val="26"/>
          <w:szCs w:val="26"/>
          <w:lang w:val="es-CR" w:eastAsia="es-CR"/>
        </w:rPr>
        <w:t> “Artículo 16.-</w:t>
      </w:r>
      <w:r w:rsidRPr="00FE484B">
        <w:rPr>
          <w:color w:val="000000"/>
          <w:sz w:val="26"/>
          <w:szCs w:val="26"/>
          <w:lang w:val="es-CR" w:eastAsia="es-CR"/>
        </w:rPr>
        <w:t> </w:t>
      </w:r>
      <w:r w:rsidRPr="00FE484B">
        <w:rPr>
          <w:i/>
          <w:iCs/>
          <w:color w:val="000000"/>
          <w:sz w:val="26"/>
          <w:szCs w:val="26"/>
          <w:lang w:val="es-CR" w:eastAsia="es-CR"/>
        </w:rPr>
        <w:t xml:space="preserve">1. En ningún caso </w:t>
      </w:r>
      <w:r w:rsidRPr="00FE484B">
        <w:rPr>
          <w:i/>
          <w:iCs/>
          <w:color w:val="000000"/>
          <w:sz w:val="26"/>
          <w:szCs w:val="26"/>
          <w:lang w:val="es-CR" w:eastAsia="es-CR"/>
        </w:rPr>
        <w:lastRenderedPageBreak/>
        <w:t>podrán dictarse actos contrarios a reglas unívocas de la ciencia o de la técnica, o a principios elementales de justicia, lógica o conveniencia”.</w:t>
      </w:r>
    </w:p>
    <w:p w14:paraId="7DB3694B"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Lo anterior es importante  para la implementación de dicho permiso con goce de salario y a su  vez para el cumplimiento de lo pactado con el  Convenio específico de cooperación interinstitucional y préstamo de recursos, suscrito entre el Poder Judicial y la Junta Administradora del Fondo de Jubilaciones y Pensiones del Poder Judicial, a fin de dar la colaboración oportuna con la transición de tres meses, para ir supliendo con la necesidades y alcanzando las metas trazadas por parte de la Junta </w:t>
      </w:r>
      <w:bookmarkStart w:id="62" w:name="_Hlk46223466"/>
      <w:r w:rsidRPr="00FE484B">
        <w:rPr>
          <w:color w:val="000000"/>
          <w:sz w:val="26"/>
          <w:szCs w:val="26"/>
          <w:lang w:val="es-CR" w:eastAsia="es-CR"/>
        </w:rPr>
        <w:t>Administradora del Fondo de Jubilaciones y Pensiones del Poder Judicial </w:t>
      </w:r>
      <w:bookmarkEnd w:id="62"/>
      <w:r w:rsidRPr="00FE484B">
        <w:rPr>
          <w:color w:val="000000"/>
          <w:sz w:val="26"/>
          <w:szCs w:val="26"/>
          <w:lang w:val="es-CR" w:eastAsia="es-CR"/>
        </w:rPr>
        <w:t>sin dejar de fortalecer y suplir los servicios a cargo de la jefatura del Proceso de Inversiones del Departamento Financiero Contable.</w:t>
      </w:r>
    </w:p>
    <w:p w14:paraId="66DB5B8E" w14:textId="77777777" w:rsidR="00D852B1" w:rsidRPr="00FE484B" w:rsidRDefault="00D852B1" w:rsidP="00D852B1">
      <w:pPr>
        <w:shd w:val="clear" w:color="auto" w:fill="FFFFFF"/>
        <w:suppressAutoHyphens w:val="0"/>
        <w:ind w:left="851" w:right="851" w:firstLine="709"/>
        <w:jc w:val="both"/>
        <w:rPr>
          <w:color w:val="000000"/>
          <w:sz w:val="26"/>
          <w:szCs w:val="26"/>
          <w:lang w:val="es-CR" w:eastAsia="es-CR"/>
        </w:rPr>
      </w:pPr>
      <w:r w:rsidRPr="00FE484B">
        <w:rPr>
          <w:color w:val="000000"/>
          <w:sz w:val="26"/>
          <w:szCs w:val="26"/>
          <w:lang w:val="es-CR" w:eastAsia="es-CR"/>
        </w:rPr>
        <w:t>En conclusión resulta procedente que se valore el préstamo del funcionario en mención, más en el entendido de que deberá mediar una fundamentación amplia, adecuada y suficiente sobre la oportunidad, conveniencia, necesidad y razonabilidad de dicha decisión y del plazo respectivo y en el entendido de que como parte de dicha ponderación, la administración deberá tomar en cuenta que lo acordado no afectará los procesos institucionales y por el contrario, obedece también a un motivo de interés, no solo para el respectivo Fondo, sino para el Poder Judicial en general.”</w:t>
      </w:r>
    </w:p>
    <w:p w14:paraId="0854336D" w14:textId="77777777" w:rsidR="00D852B1" w:rsidRPr="00FE484B" w:rsidRDefault="00D852B1" w:rsidP="00D852B1">
      <w:pPr>
        <w:shd w:val="clear" w:color="auto" w:fill="FFFFFF"/>
        <w:suppressAutoHyphens w:val="0"/>
        <w:ind w:left="851" w:right="851" w:firstLine="709"/>
        <w:jc w:val="center"/>
        <w:rPr>
          <w:color w:val="000000"/>
          <w:sz w:val="28"/>
          <w:szCs w:val="28"/>
          <w:lang w:val="es-CR" w:eastAsia="es-CR"/>
        </w:rPr>
      </w:pPr>
      <w:r w:rsidRPr="00FE484B">
        <w:rPr>
          <w:color w:val="000000"/>
          <w:sz w:val="28"/>
          <w:szCs w:val="28"/>
          <w:lang w:val="es-CR" w:eastAsia="es-CR"/>
        </w:rPr>
        <w:t>-0-</w:t>
      </w:r>
    </w:p>
    <w:p w14:paraId="21459219"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t>En vista de que el criterio jurídico de la Dirección Jurídica no encuentra objeciones legales para otorgar el permiso solicitado, se otorga el mismo.  Para esto este órgano ha tomado en cuenta motivos de oportunidad, conveniencia, necesidad y razonabilidad de dicha decisión.  En ese sentido, se ha valorado el plazo de la solicitud,  en el entendido de que se ha tomado en cuenta que lo acordado no afectará los procesos institucionales y por el contrario, obedece también a un motivo de interés, no solo para el respectivo Fondo, sino para el Poder Judicial en general. </w:t>
      </w:r>
    </w:p>
    <w:p w14:paraId="05029716"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t>Así las cosas, Ley Orgánica vigente creó la Junta Administrativa del Fondo de Jubilaciones y Pensiones del Poder Judicial como un Órgano interno del Poder Judicial, no es una dependencia externa, ni mucho menos un ente privado.  El artículo 239 es claro en cuanto a su naturaleza y las responsabilidades que tiene esa Junta.</w:t>
      </w:r>
    </w:p>
    <w:p w14:paraId="4F6ADDD7"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b/>
          <w:bCs/>
          <w:i/>
          <w:iCs/>
          <w:color w:val="000000"/>
          <w:sz w:val="28"/>
          <w:szCs w:val="28"/>
          <w:lang w:val="es-CR" w:eastAsia="es-CR"/>
        </w:rPr>
        <w:t>Artículo 239-</w:t>
      </w:r>
      <w:r w:rsidRPr="00FE484B">
        <w:rPr>
          <w:i/>
          <w:iCs/>
          <w:color w:val="000000"/>
          <w:sz w:val="28"/>
          <w:szCs w:val="28"/>
          <w:lang w:val="es-CR" w:eastAsia="es-CR"/>
        </w:rPr>
        <w:t> Se crea la Junta Administrativa del Fondo de Jubilaciones y Pensiones del Poder Judicial como un órgano del Poder Judicial, que contará con completa independencia funcional, técnica y administrativa, para ejercer las facultades y atribuciones que le otorga la ley.</w:t>
      </w:r>
    </w:p>
    <w:p w14:paraId="51CD5972"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lastRenderedPageBreak/>
        <w:t>Le corresponde a la Junta:</w:t>
      </w:r>
    </w:p>
    <w:p w14:paraId="4DED4A2C"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a) Administrar el Fondo de Pensiones y Jubilaciones de los Empleados del Poder Judicial.</w:t>
      </w:r>
    </w:p>
    <w:p w14:paraId="23435912"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b) Estudiar, conocer y resolver las solicitudes de jubilación y pensión que se le presenten.</w:t>
      </w:r>
    </w:p>
    <w:p w14:paraId="69BCCE45"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c) Recaudar las cotizaciones que corresponden al Fondo y ejercer las acciones de cobro necesarias.</w:t>
      </w:r>
    </w:p>
    <w:p w14:paraId="0B4218E4"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d) Atender las solicitudes de reingreso a labores remunerativas de jubilados inválidos.</w:t>
      </w:r>
    </w:p>
    <w:p w14:paraId="01C1A4EB"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e) Realizar los estudios actuariales con la periodicidad establecida en la normativa emitida al efecto por el Consejo Nacional de Supervisión del Sistema Financiero (Conassif) y la Superintendencia de Pensiones (Supén).</w:t>
      </w:r>
    </w:p>
    <w:p w14:paraId="7CE086C9"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f) Invertir los recursos del Fondo, de conformidad con la ley y con la normativa que al efecto dicte el Consejo Nacional de Supervisión del Sistema Financiero y la Superintendencia de Pensiones.</w:t>
      </w:r>
    </w:p>
    <w:p w14:paraId="4C9FCECC"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g) Cumplir con la legislación y la normativa que dicten tanto el Consejo Nacional de Supervisión del Sistema Financiero como la Superintendencia de Pensiones.</w:t>
      </w:r>
    </w:p>
    <w:p w14:paraId="29CD49BE"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h) Dictar las normas para el nombramiento, la suspensión, la remoción y la sanción del personal; así como aprobar el plan anual operativo, el presupuesto de operación, sus modificaciones y su liquidación anual.</w:t>
      </w:r>
    </w:p>
    <w:p w14:paraId="4392CB80"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i) Todas las demás atribuciones que le asignen la ley y sus reglamentos.</w:t>
      </w:r>
    </w:p>
    <w:p w14:paraId="7195C04B"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t>Al respecto, también debe señalarse que es claro que la misma Corte Plena en diferentes consultas ha señalado que cualquier modificación al Fondo de Jubilaciones y Pensiones, afecta el funcionamiento del Poder Judicial, por las consecuencias que tiene en las personas funcionarias judiciales.  Hoy tenemos casi trece mil personas activas y más de cuatro mil jubiladas y pensionadas que dependen y dependerán del citado Fondo, de ahí que este Poder de la Republica debe mantener el apoyo necesario para garantizar la adecuada administración del Fondo de retiro de las personas servidoras judicial, así como a las personas que sirvieron durante muchos años y se les debe garantizar sus condiciones de vida.</w:t>
      </w:r>
    </w:p>
    <w:p w14:paraId="18FEF270"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t>Además, en línea con lo anterior, este Consejo aprobó un convenio de colaboración con la citada Junta, donde se mantiene el apoyo en los temas administrativos y operativos que soportan la toma de decisiones de ese nuevo Órgano del Poder Judicial.</w:t>
      </w:r>
    </w:p>
    <w:p w14:paraId="07A76977"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lastRenderedPageBreak/>
        <w:t>Asimismo, este Consejo conoció el plan de trabajo que la Junta Administradora remitió a la SUPEN, donde se detallan las actividades que realizan para cumplir con las disposiciones que ese órgano fiscalizador impone a las operadoras y fondos de pensiones. De ahí que, resulta indispensable para el cumplimiento del plan de trabajo y de los plazos a cumplir en el convenio vigente con la Junta, que este Consejo estima necesario continuar apoyando las labores operativas de la Junta y esta vez con este recurso experto que colabore con las funciones que se detallan.</w:t>
      </w:r>
    </w:p>
    <w:p w14:paraId="3C85A53D"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t>Por su parte en cuanto a la posible afectación que podría tener el Poder Judicial en su funcionamiento, al prestar este recurso a la Junta, se tienen las manifestaciones de la Licda. Floribeth Campos, Jefa del Departamento Financiero Contable manifestó:</w:t>
      </w:r>
    </w:p>
    <w:p w14:paraId="6E20F909"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En atención a su solicitud relacionada con el posible permiso a otorgar para el MPM. Oslean Mora Valdez, Jefe del Proceso de Inversiones, respetuosamente me permito indicar que:</w:t>
      </w:r>
    </w:p>
    <w:p w14:paraId="01FED359" w14:textId="77777777" w:rsidR="00D852B1" w:rsidRPr="00FE484B" w:rsidRDefault="00D852B1" w:rsidP="00D852B1">
      <w:pPr>
        <w:numPr>
          <w:ilvl w:val="0"/>
          <w:numId w:val="33"/>
        </w:numPr>
        <w:shd w:val="clear" w:color="auto" w:fill="FFFFFF"/>
        <w:suppressAutoHyphens w:val="0"/>
        <w:ind w:left="851" w:right="851" w:firstLine="709"/>
        <w:jc w:val="both"/>
        <w:rPr>
          <w:i/>
          <w:iCs/>
          <w:color w:val="000000"/>
          <w:sz w:val="28"/>
          <w:szCs w:val="28"/>
        </w:rPr>
      </w:pPr>
      <w:r w:rsidRPr="00FE484B">
        <w:rPr>
          <w:i/>
          <w:iCs/>
          <w:color w:val="000000"/>
          <w:sz w:val="28"/>
          <w:szCs w:val="28"/>
        </w:rPr>
        <w:t>Se parte del hecho que el permiso a otorgar es con goce de salario y sustitución, en razón de lo cual es posible realizar un nombramiento interino en la plaza del Jefe de Proceso y su respectiva cadena.</w:t>
      </w:r>
    </w:p>
    <w:p w14:paraId="27FEA139" w14:textId="77777777" w:rsidR="00D852B1" w:rsidRPr="00FE484B" w:rsidRDefault="00D852B1" w:rsidP="00D852B1">
      <w:pPr>
        <w:numPr>
          <w:ilvl w:val="0"/>
          <w:numId w:val="33"/>
        </w:numPr>
        <w:shd w:val="clear" w:color="auto" w:fill="FFFFFF"/>
        <w:suppressAutoHyphens w:val="0"/>
        <w:ind w:left="851" w:right="851" w:firstLine="709"/>
        <w:jc w:val="both"/>
        <w:rPr>
          <w:i/>
          <w:iCs/>
          <w:color w:val="000000"/>
          <w:sz w:val="28"/>
          <w:szCs w:val="28"/>
        </w:rPr>
      </w:pPr>
      <w:r w:rsidRPr="00FE484B">
        <w:rPr>
          <w:i/>
          <w:iCs/>
          <w:color w:val="000000"/>
          <w:sz w:val="28"/>
          <w:szCs w:val="28"/>
        </w:rPr>
        <w:t>Se parte del hecho de que el Sr. Mora mantiene la custodia del equipo informático a su nombre para el desarrollo de sus funciones y por ende se otorgaría un equipo portátil adicional en sustitución al Macroproceso Financiero Contable.</w:t>
      </w:r>
    </w:p>
    <w:p w14:paraId="6E7BE1C5" w14:textId="77777777" w:rsidR="00D852B1" w:rsidRPr="00FE484B" w:rsidRDefault="00D852B1" w:rsidP="00D852B1">
      <w:pPr>
        <w:numPr>
          <w:ilvl w:val="0"/>
          <w:numId w:val="33"/>
        </w:numPr>
        <w:shd w:val="clear" w:color="auto" w:fill="FFFFFF"/>
        <w:suppressAutoHyphens w:val="0"/>
        <w:ind w:left="851" w:right="851" w:firstLine="709"/>
        <w:jc w:val="both"/>
        <w:rPr>
          <w:i/>
          <w:iCs/>
          <w:color w:val="000000"/>
          <w:sz w:val="28"/>
          <w:szCs w:val="28"/>
        </w:rPr>
      </w:pPr>
      <w:r w:rsidRPr="00FE484B">
        <w:rPr>
          <w:i/>
          <w:iCs/>
          <w:color w:val="000000"/>
          <w:sz w:val="28"/>
          <w:szCs w:val="28"/>
        </w:rPr>
        <w:t>Se considera adicionalmente que, el permiso a otorgar es por un plazo determinado (3 meses) y no de manera permanente.</w:t>
      </w:r>
    </w:p>
    <w:p w14:paraId="21914026"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Bajo los supuestos enumerados, se han realizado gestiones a  lo interno durante las últimas semanas en procura de analizar candidatos para las cadenas de sustitución que este permiso generaría, dado que, por la especialidad de la materia, volumen de recursos administrados y responsabilidades conexas, los perfiles del Proceso de Inversiones no son tan simples de sustituir; no obstante, me permito confirmarle que ya se poseen los candidatos respectivos para procurar la cadena de nombramientos por el espacio de tiempo mencionado, resaltando que el Sr. Fabián Salas Fernández sería el funcionario a designar en sustitución de ese cargo.</w:t>
      </w:r>
    </w:p>
    <w:p w14:paraId="5C56B5C3"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i/>
          <w:iCs/>
          <w:color w:val="000000"/>
          <w:sz w:val="28"/>
          <w:szCs w:val="28"/>
          <w:lang w:val="es-CR" w:eastAsia="es-CR"/>
        </w:rPr>
        <w:t>Dado lo anterior es posible confirmar que se estima que el otorgamiento de este permiso no provoque una afectación significativa en el funcionamiento del Macroproceso Financiero Contable, por lo cual en mi calidad de Jefatura de dicho despacho, confirmo mi anuencia al otorgamiento del permiso mencionado.</w:t>
      </w:r>
    </w:p>
    <w:p w14:paraId="0587F061" w14:textId="77777777" w:rsidR="00D852B1" w:rsidRPr="00FE484B" w:rsidRDefault="00D852B1" w:rsidP="00D852B1">
      <w:pPr>
        <w:shd w:val="clear" w:color="auto" w:fill="FFFFFF"/>
        <w:suppressAutoHyphens w:val="0"/>
        <w:ind w:left="851" w:right="851" w:firstLine="709"/>
        <w:jc w:val="center"/>
        <w:rPr>
          <w:color w:val="000000"/>
          <w:sz w:val="28"/>
          <w:szCs w:val="28"/>
          <w:lang w:val="es-CR" w:eastAsia="es-CR"/>
        </w:rPr>
      </w:pPr>
      <w:r w:rsidRPr="00FE484B">
        <w:rPr>
          <w:color w:val="000000"/>
          <w:sz w:val="28"/>
          <w:szCs w:val="28"/>
          <w:lang w:val="es-CR" w:eastAsia="es-CR"/>
        </w:rPr>
        <w:lastRenderedPageBreak/>
        <w:t>-0-</w:t>
      </w:r>
    </w:p>
    <w:p w14:paraId="4B1D7A5A" w14:textId="77777777" w:rsidR="00D852B1" w:rsidRPr="00FE484B" w:rsidRDefault="00D852B1" w:rsidP="00D852B1">
      <w:pPr>
        <w:shd w:val="clear" w:color="auto" w:fill="FFFFFF"/>
        <w:suppressAutoHyphens w:val="0"/>
        <w:ind w:left="851" w:right="851" w:firstLine="709"/>
        <w:jc w:val="both"/>
        <w:rPr>
          <w:color w:val="000000"/>
          <w:sz w:val="28"/>
          <w:szCs w:val="28"/>
          <w:lang w:val="es-CR" w:eastAsia="es-CR"/>
        </w:rPr>
      </w:pPr>
      <w:r w:rsidRPr="00FE484B">
        <w:rPr>
          <w:color w:val="000000"/>
          <w:sz w:val="28"/>
          <w:szCs w:val="28"/>
          <w:lang w:val="es-CR" w:eastAsia="es-CR"/>
        </w:rPr>
        <w:t>Por lo anterior, </w:t>
      </w:r>
      <w:r w:rsidRPr="00FE484B">
        <w:rPr>
          <w:b/>
          <w:bCs/>
          <w:color w:val="000000"/>
          <w:sz w:val="28"/>
          <w:szCs w:val="28"/>
          <w:lang w:val="es-CR" w:eastAsia="es-CR"/>
        </w:rPr>
        <w:t>se</w:t>
      </w:r>
      <w:r w:rsidRPr="00FE484B">
        <w:rPr>
          <w:color w:val="000000"/>
          <w:sz w:val="28"/>
          <w:szCs w:val="28"/>
          <w:lang w:val="es-CR" w:eastAsia="es-CR"/>
        </w:rPr>
        <w:t> </w:t>
      </w:r>
      <w:r w:rsidRPr="00FE484B">
        <w:rPr>
          <w:b/>
          <w:bCs/>
          <w:color w:val="000000"/>
          <w:sz w:val="28"/>
          <w:szCs w:val="28"/>
          <w:lang w:val="es-CR" w:eastAsia="es-CR"/>
        </w:rPr>
        <w:t>acordó:</w:t>
      </w:r>
      <w:r w:rsidRPr="00FE484B">
        <w:rPr>
          <w:color w:val="000000"/>
          <w:sz w:val="28"/>
          <w:szCs w:val="28"/>
          <w:lang w:val="es-CR" w:eastAsia="es-CR"/>
        </w:rPr>
        <w:t> Acoger el criterio N° Criterio DJ-C-460-2020 del 21 de julio de 2020 de la Dirección Jurídica, en consecuencia: De conformidad con lo establecido en el artículo 44 de la Ley Orgánica del Poder Judicial y al Convenio Interinstitucional de Prestación de Servicios suscrito entre el Poder Judicial y la Junta Administradora del Fondo de Jubilaciones y Pensiones del Poder Judicial, conceder permiso con goce de salario y sustitución al licenciado Oslean Mora Valdez, Jefe del Proceso de Inversiones del Departamento Financiero Contable, por tres meses, a partir del </w:t>
      </w:r>
      <w:r w:rsidRPr="00FE484B">
        <w:rPr>
          <w:b/>
          <w:bCs/>
          <w:color w:val="000000"/>
          <w:sz w:val="28"/>
          <w:szCs w:val="28"/>
          <w:u w:val="single"/>
          <w:lang w:val="es-CR" w:eastAsia="es-CR"/>
        </w:rPr>
        <w:t>3 de agosto y hasta en 3 de noviembre de 2020,</w:t>
      </w:r>
      <w:r w:rsidRPr="00FE484B">
        <w:rPr>
          <w:color w:val="000000"/>
          <w:sz w:val="28"/>
          <w:szCs w:val="28"/>
          <w:lang w:val="es-CR" w:eastAsia="es-CR"/>
        </w:rPr>
        <w:t> a fin de que colabore en las necesidades de la Junta Administradora del Fondo de Jubilaciones y Pensiones del Poder Judicial. </w:t>
      </w:r>
      <w:r w:rsidRPr="00FE484B">
        <w:rPr>
          <w:b/>
          <w:bCs/>
          <w:color w:val="000000"/>
          <w:sz w:val="28"/>
          <w:szCs w:val="28"/>
          <w:lang w:val="es-CR" w:eastAsia="es-CR"/>
        </w:rPr>
        <w:t>Se declara acuerdo firme.”</w:t>
      </w:r>
    </w:p>
    <w:p w14:paraId="44EBA29D" w14:textId="77777777" w:rsidR="00D852B1" w:rsidRPr="00FE484B" w:rsidRDefault="00D852B1" w:rsidP="00D852B1">
      <w:pPr>
        <w:spacing w:line="480" w:lineRule="auto"/>
        <w:ind w:firstLine="709"/>
        <w:jc w:val="center"/>
        <w:rPr>
          <w:color w:val="000099"/>
          <w:sz w:val="28"/>
          <w:szCs w:val="28"/>
        </w:rPr>
      </w:pPr>
      <w:r w:rsidRPr="00FE484B">
        <w:rPr>
          <w:color w:val="000099"/>
          <w:sz w:val="28"/>
          <w:szCs w:val="28"/>
        </w:rPr>
        <w:t>- 0 -</w:t>
      </w:r>
    </w:p>
    <w:p w14:paraId="1ECA4BA9" w14:textId="77777777" w:rsidR="00D852B1" w:rsidRPr="00FE484B" w:rsidRDefault="00D852B1" w:rsidP="00D852B1">
      <w:pPr>
        <w:spacing w:line="480" w:lineRule="auto"/>
        <w:ind w:firstLine="709"/>
        <w:jc w:val="both"/>
        <w:rPr>
          <w:sz w:val="28"/>
          <w:szCs w:val="28"/>
        </w:rPr>
      </w:pPr>
      <w:r w:rsidRPr="00FE484B">
        <w:rPr>
          <w:sz w:val="28"/>
          <w:szCs w:val="28"/>
        </w:rPr>
        <w:t xml:space="preserve">En vista a la labor que ha desempeñado el máster Oslean Mora Valdez, Jefe del Proceso de Inversiones del Departamento Financiero Contable, desde el 3 de agosto de 2020, como colaborador de la Junta Administradora del Fondo de Jubilaciones y Pensiones del Poder Judicial, por existir contenido presupuestario según oficio N° 369-P-2020 de 26 de octubre de 2020, suscrito por el máster Miguel Ovares Chavarría, Jefe interino del Departamento Financiero Contable el cual se adjunta </w:t>
      </w:r>
    </w:p>
    <w:p w14:paraId="51C55814" w14:textId="77777777" w:rsidR="00D852B1" w:rsidRPr="00FE484B" w:rsidRDefault="00D852B1" w:rsidP="00D852B1">
      <w:pPr>
        <w:spacing w:line="480" w:lineRule="auto"/>
        <w:ind w:firstLine="709"/>
        <w:jc w:val="both"/>
        <w:rPr>
          <w:sz w:val="28"/>
          <w:szCs w:val="28"/>
        </w:rPr>
      </w:pPr>
      <w:r w:rsidRPr="00FE484B">
        <w:object w:dxaOrig="1513" w:dyaOrig="986" w14:anchorId="4DB419C4">
          <v:shape id="_x0000_i1037" type="#_x0000_t75" style="width:75.75pt;height:49.5pt" o:ole="">
            <v:imagedata r:id="rId36" o:title=""/>
          </v:shape>
          <o:OLEObject Type="Embed" ProgID="Excel.Sheet.12" ShapeID="_x0000_i1037" DrawAspect="Icon" ObjectID="_1671450383" r:id="rId37"/>
        </w:object>
      </w:r>
      <w:r w:rsidRPr="00FE484B">
        <w:rPr>
          <w:sz w:val="28"/>
          <w:szCs w:val="28"/>
        </w:rPr>
        <w:object w:dxaOrig="1513" w:dyaOrig="986" w14:anchorId="114D59E2">
          <v:shape id="_x0000_i1038" type="#_x0000_t75" style="width:75.75pt;height:49.5pt" o:ole="">
            <v:imagedata r:id="rId38" o:title=""/>
          </v:shape>
          <o:OLEObject Type="Embed" ProgID="AcroExch.Document.DC" ShapeID="_x0000_i1038" DrawAspect="Icon" ObjectID="_1671450384" r:id="rId39"/>
        </w:object>
      </w:r>
    </w:p>
    <w:p w14:paraId="1AD0CE43" w14:textId="77777777" w:rsidR="00D852B1" w:rsidRPr="00FE484B" w:rsidRDefault="00D852B1" w:rsidP="00D852B1">
      <w:pPr>
        <w:spacing w:line="480" w:lineRule="auto"/>
        <w:ind w:firstLine="709"/>
        <w:jc w:val="both"/>
        <w:rPr>
          <w:b/>
          <w:bCs/>
          <w:sz w:val="28"/>
          <w:szCs w:val="28"/>
          <w:shd w:val="clear" w:color="auto" w:fill="FFFFFF"/>
        </w:rPr>
      </w:pPr>
      <w:r w:rsidRPr="00FE484B">
        <w:rPr>
          <w:sz w:val="28"/>
          <w:szCs w:val="28"/>
        </w:rPr>
        <w:t xml:space="preserve">Y a la necesidad de seguir contando con sus servicios hasta el 18 de diciembre de 2020, por </w:t>
      </w:r>
      <w:r w:rsidRPr="00FE484B">
        <w:rPr>
          <w:sz w:val="28"/>
          <w:szCs w:val="28"/>
          <w:shd w:val="clear" w:color="auto" w:fill="FFFFFF"/>
        </w:rPr>
        <w:t xml:space="preserve">unanimidad, </w:t>
      </w:r>
      <w:r w:rsidRPr="00FE484B">
        <w:rPr>
          <w:b/>
          <w:bCs/>
          <w:sz w:val="28"/>
          <w:szCs w:val="28"/>
          <w:shd w:val="clear" w:color="auto" w:fill="FFFFFF"/>
        </w:rPr>
        <w:t>se acordó:</w:t>
      </w:r>
      <w:r w:rsidRPr="00FE484B">
        <w:rPr>
          <w:sz w:val="28"/>
          <w:szCs w:val="28"/>
          <w:shd w:val="clear" w:color="auto" w:fill="FFFFFF"/>
        </w:rPr>
        <w:t xml:space="preserve"> Solicitar al Honorable Consejo Superior del Poder Judicial, la prórroga del permiso con goce de salario y sustitución  para que el máster Oslean Mora Valdez, actual jefe del Proceso de Inversiones del Departamento </w:t>
      </w:r>
      <w:r w:rsidRPr="00FE484B">
        <w:rPr>
          <w:sz w:val="28"/>
          <w:szCs w:val="28"/>
          <w:shd w:val="clear" w:color="auto" w:fill="FFFFFF"/>
        </w:rPr>
        <w:lastRenderedPageBreak/>
        <w:t xml:space="preserve">Financiero Contable, a partir del 4 de noviembre y hasta el 18 de diciembre de 2020, lo anterior, con fundamento en el artículo 44 de la Ley Orgánica del Poder Judicial y el Convenio Interinstitucional de prestación de servicios suscrito entre el Poder Judicial y la Junta Administradora del Fondo de Jubilaciones y Pensiones del Poder Judicial. </w:t>
      </w:r>
      <w:r w:rsidRPr="00FE484B">
        <w:rPr>
          <w:b/>
          <w:bCs/>
          <w:sz w:val="28"/>
          <w:szCs w:val="28"/>
          <w:shd w:val="clear" w:color="auto" w:fill="FFFFFF"/>
        </w:rPr>
        <w:t>Se declara acuerdo firme.</w:t>
      </w:r>
    </w:p>
    <w:bookmarkEnd w:id="58"/>
    <w:p w14:paraId="469D5D4D" w14:textId="555CDD4D"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r w:rsidRPr="00FE484B">
        <w:rPr>
          <w:b/>
          <w:bCs/>
          <w:sz w:val="28"/>
          <w:szCs w:val="28"/>
          <w:u w:val="single"/>
          <w:lang w:val="es-ES"/>
        </w:rPr>
        <w:t xml:space="preserve">ARTÍCULO XXVIII </w:t>
      </w:r>
    </w:p>
    <w:p w14:paraId="2E49E120" w14:textId="77777777" w:rsidR="00D852B1" w:rsidRPr="00FE484B" w:rsidRDefault="00D852B1" w:rsidP="00D852B1">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1020-2020.</w:t>
      </w:r>
    </w:p>
    <w:p w14:paraId="634E6157" w14:textId="77777777" w:rsidR="00D852B1" w:rsidRPr="00FE484B" w:rsidRDefault="00D852B1" w:rsidP="00D852B1">
      <w:pPr>
        <w:spacing w:line="480" w:lineRule="auto"/>
        <w:ind w:firstLine="709"/>
        <w:jc w:val="both"/>
        <w:rPr>
          <w:sz w:val="28"/>
          <w:szCs w:val="28"/>
        </w:rPr>
      </w:pPr>
      <w:r w:rsidRPr="00FE484B">
        <w:rPr>
          <w:sz w:val="28"/>
          <w:szCs w:val="28"/>
        </w:rPr>
        <w:t>La máster Kattia Morales Navarro, Directora de Tecnología de la Información y las Comunicaciones, en oficio N° 2084-DTI-2020 de 23 de octubre de 2020, comunicó:</w:t>
      </w:r>
    </w:p>
    <w:p w14:paraId="50F922D7" w14:textId="77777777" w:rsidR="00D852B1" w:rsidRPr="00FE484B" w:rsidRDefault="00D852B1" w:rsidP="00D852B1">
      <w:pPr>
        <w:suppressAutoHyphens w:val="0"/>
        <w:ind w:left="851" w:right="851" w:firstLine="709"/>
        <w:jc w:val="both"/>
        <w:rPr>
          <w:rFonts w:eastAsia="Calibri"/>
          <w:sz w:val="26"/>
          <w:szCs w:val="26"/>
          <w:lang w:val="es-ES" w:eastAsia="en-US"/>
        </w:rPr>
      </w:pPr>
      <w:r w:rsidRPr="00FE484B">
        <w:rPr>
          <w:rFonts w:eastAsia="Calibri"/>
          <w:sz w:val="26"/>
          <w:szCs w:val="26"/>
          <w:lang w:val="es-ES" w:eastAsia="en-US"/>
        </w:rPr>
        <w:t xml:space="preserve">“Esta Dirección recibió el oficio N° 777-2020, en el cual se transcribe el acuerdo tomado por la Junta Administradora del Fondo de Jubilaciones y Pensiones del Poder Judicial, en la sesión N° 33-2020, artículo  VIII,  en el que se indica: </w:t>
      </w:r>
    </w:p>
    <w:p w14:paraId="00BA82F4" w14:textId="77777777" w:rsidR="00D852B1" w:rsidRPr="00FE484B" w:rsidRDefault="00D852B1" w:rsidP="00D852B1">
      <w:pPr>
        <w:widowControl w:val="0"/>
        <w:tabs>
          <w:tab w:val="left" w:pos="2222"/>
          <w:tab w:val="center" w:pos="4702"/>
        </w:tabs>
        <w:suppressAutoHyphens w:val="0"/>
        <w:autoSpaceDE w:val="0"/>
        <w:autoSpaceDN w:val="0"/>
        <w:adjustRightInd w:val="0"/>
        <w:ind w:left="851" w:right="851" w:firstLine="709"/>
        <w:contextualSpacing/>
        <w:jc w:val="both"/>
        <w:rPr>
          <w:rFonts w:eastAsia="Calibri"/>
          <w:i/>
          <w:iCs/>
          <w:sz w:val="26"/>
          <w:szCs w:val="26"/>
          <w:lang w:val="es-CR" w:eastAsia="en-US"/>
        </w:rPr>
      </w:pPr>
      <w:r w:rsidRPr="00FE484B">
        <w:rPr>
          <w:rFonts w:eastAsia="Calibri"/>
          <w:i/>
          <w:iCs/>
          <w:sz w:val="26"/>
          <w:szCs w:val="26"/>
          <w:lang w:val="es-ES" w:eastAsia="en-US"/>
        </w:rPr>
        <w:t>“</w:t>
      </w:r>
      <w:r w:rsidRPr="00FE484B">
        <w:rPr>
          <w:rFonts w:eastAsia="Calibri"/>
          <w:b/>
          <w:i/>
          <w:iCs/>
          <w:sz w:val="26"/>
          <w:szCs w:val="26"/>
          <w:lang w:val="es-CR" w:eastAsia="en-US"/>
        </w:rPr>
        <w:t xml:space="preserve">Se acordó por unanimidad: 1.) </w:t>
      </w:r>
      <w:r w:rsidRPr="00FE484B">
        <w:rPr>
          <w:rFonts w:eastAsia="Calibri"/>
          <w:bCs/>
          <w:i/>
          <w:iCs/>
          <w:sz w:val="26"/>
          <w:szCs w:val="26"/>
          <w:lang w:val="es-CR" w:eastAsia="en-US"/>
        </w:rPr>
        <w:t xml:space="preserve">Tener por rendido el oficio N° SP-1218-2020 de 29 de setiembre de 2020 y notificado mediante sistema de correspondencia denominado VES el 5 de octubre de 2020, suscrito por la licenciada Rocío Aguilar Montoya, Superintendente de Pensiones, mediante el cual hace de conocimiento de esta Junta el desarrollo de un sistema de información para la carga, procesamiento y generación de indicadores de las carteras de los créditos otorgados por los correspondientes regímenes, con el propósito de automatizar este proceso, de manera que, la Superintendencia de Pensiones, pueda contar con información sobre la morosidad y pérdida estimada de las carteras de crédito. Al respecto la Superintendencia de Pensiones remite el borrador del Capítulo VII denominado “Crédito” del Manual de Información, con el fin de que se emitan comentarios u observaciones en el plazo de diez días hábiles. </w:t>
      </w:r>
      <w:r w:rsidRPr="00FE484B">
        <w:rPr>
          <w:rFonts w:eastAsia="Calibri"/>
          <w:b/>
          <w:i/>
          <w:iCs/>
          <w:sz w:val="26"/>
          <w:szCs w:val="26"/>
          <w:lang w:val="es-CR" w:eastAsia="en-US"/>
        </w:rPr>
        <w:t>2.)</w:t>
      </w:r>
      <w:r w:rsidRPr="00FE484B">
        <w:rPr>
          <w:rFonts w:eastAsia="Calibri"/>
          <w:bCs/>
          <w:i/>
          <w:iCs/>
          <w:sz w:val="26"/>
          <w:szCs w:val="26"/>
          <w:lang w:val="es-CR" w:eastAsia="en-US"/>
        </w:rPr>
        <w:t xml:space="preserve"> Hacer este oficio de conocimiento del Macroproceso Financiero Contable y de la Dirección de Tecnología de la Información, para lo que a cada uno corresponda, dentro del plazo otorgado por la Superintendencia. </w:t>
      </w:r>
      <w:r w:rsidRPr="00FE484B">
        <w:rPr>
          <w:rFonts w:eastAsia="Calibri"/>
          <w:b/>
          <w:i/>
          <w:iCs/>
          <w:sz w:val="26"/>
          <w:szCs w:val="26"/>
          <w:lang w:val="es-CR" w:eastAsia="en-US"/>
        </w:rPr>
        <w:t>Se declara acuerdo firme</w:t>
      </w:r>
      <w:r w:rsidRPr="00FE484B">
        <w:rPr>
          <w:rFonts w:eastAsia="Calibri"/>
          <w:bCs/>
          <w:i/>
          <w:iCs/>
          <w:sz w:val="26"/>
          <w:szCs w:val="26"/>
          <w:lang w:val="es-CR" w:eastAsia="en-US"/>
        </w:rPr>
        <w:t>.</w:t>
      </w:r>
      <w:r w:rsidRPr="00FE484B">
        <w:rPr>
          <w:rFonts w:eastAsia="Calibri"/>
          <w:i/>
          <w:iCs/>
          <w:sz w:val="26"/>
          <w:szCs w:val="26"/>
          <w:lang w:val="es-CR" w:eastAsia="en-US"/>
        </w:rPr>
        <w:t>”</w:t>
      </w:r>
    </w:p>
    <w:p w14:paraId="0E3E6CE3" w14:textId="77777777" w:rsidR="00D852B1" w:rsidRPr="00FE484B" w:rsidRDefault="00D852B1" w:rsidP="00D852B1">
      <w:pPr>
        <w:suppressAutoHyphens w:val="0"/>
        <w:ind w:left="851" w:right="851" w:firstLine="709"/>
        <w:jc w:val="both"/>
        <w:rPr>
          <w:rFonts w:eastAsia="Calibri"/>
          <w:sz w:val="26"/>
          <w:szCs w:val="26"/>
          <w:lang w:val="es-ES" w:eastAsia="en-US"/>
        </w:rPr>
      </w:pPr>
      <w:r w:rsidRPr="00FE484B">
        <w:rPr>
          <w:rFonts w:eastAsia="Calibri"/>
          <w:sz w:val="26"/>
          <w:szCs w:val="26"/>
          <w:lang w:val="es-ES" w:eastAsia="en-US"/>
        </w:rPr>
        <w:lastRenderedPageBreak/>
        <w:t>En atención al punto 2 del acuerdo se debe indicar que, en relación con la carga, procesamiento y generación de indicadores de las carteras de los créditos otorgados por los correspondientes regímenes, la Dirección de Tecnología de Información del Poder Judicial, no puede emitir criterio hasta que el Departamento Financiero Contable con la aprobación de la Junta Administradora del Fondo, traslade a esta Dirección el requerimiento o mejoras que deberían aplicarse a los sistemas de información, ya sea en el Sistema Contable o  el Sistema de Carteras Inversiones.</w:t>
      </w:r>
      <w:r w:rsidRPr="00FE484B">
        <w:rPr>
          <w:color w:val="000099"/>
          <w:sz w:val="26"/>
          <w:szCs w:val="26"/>
        </w:rPr>
        <w:t>”</w:t>
      </w:r>
    </w:p>
    <w:p w14:paraId="0BE3F452" w14:textId="77777777" w:rsidR="00D852B1" w:rsidRPr="00FE484B" w:rsidRDefault="00D852B1" w:rsidP="00D852B1">
      <w:pPr>
        <w:spacing w:line="480" w:lineRule="auto"/>
        <w:ind w:left="1069"/>
        <w:jc w:val="center"/>
        <w:rPr>
          <w:color w:val="000099"/>
          <w:sz w:val="28"/>
          <w:szCs w:val="28"/>
          <w:lang w:val="es-ES"/>
        </w:rPr>
      </w:pPr>
      <w:r w:rsidRPr="00FE484B">
        <w:rPr>
          <w:color w:val="000099"/>
          <w:sz w:val="28"/>
          <w:szCs w:val="28"/>
          <w:lang w:val="es-ES"/>
        </w:rPr>
        <w:t>- 0 -</w:t>
      </w:r>
    </w:p>
    <w:p w14:paraId="4320A114" w14:textId="77777777" w:rsidR="00D852B1" w:rsidRPr="00FE484B" w:rsidRDefault="00D852B1" w:rsidP="00D852B1">
      <w:pPr>
        <w:spacing w:line="480" w:lineRule="auto"/>
        <w:ind w:firstLine="709"/>
        <w:contextualSpacing/>
        <w:jc w:val="both"/>
        <w:rPr>
          <w:b/>
          <w:bCs/>
          <w:sz w:val="28"/>
          <w:szCs w:val="28"/>
          <w:lang w:val="es-CR"/>
        </w:rPr>
      </w:pPr>
      <w:r w:rsidRPr="00FE484B">
        <w:rPr>
          <w:b/>
          <w:bCs/>
          <w:sz w:val="28"/>
          <w:szCs w:val="28"/>
          <w:lang w:val="es-CR"/>
        </w:rPr>
        <w:t xml:space="preserve">Se acordó: 1.) </w:t>
      </w:r>
      <w:r w:rsidRPr="00FE484B">
        <w:rPr>
          <w:sz w:val="28"/>
          <w:szCs w:val="28"/>
          <w:lang w:val="es-CR"/>
        </w:rPr>
        <w:t xml:space="preserve">Tener por recibido el oficio N° 2084-DTI-2020 suscrito por la máster Kattia Morales Navarro, Directora de Tecnología de la Información y Comunicaciones, sobre archivo de crédito que se deben remitir en el 2021. </w:t>
      </w:r>
      <w:r w:rsidRPr="00FE484B">
        <w:rPr>
          <w:b/>
          <w:bCs/>
          <w:sz w:val="28"/>
          <w:szCs w:val="28"/>
          <w:lang w:val="es-CR"/>
        </w:rPr>
        <w:t>2.)</w:t>
      </w:r>
      <w:r w:rsidRPr="00FE484B">
        <w:rPr>
          <w:sz w:val="28"/>
          <w:szCs w:val="28"/>
          <w:lang w:val="es-CR"/>
        </w:rPr>
        <w:t xml:space="preserve"> Solicitar al Macroproceso Financiero Contable que en plazo de 8 días hábiles remita a esta Junta el requerimiento específico para dar cumplimiento al SP-1218-2020. </w:t>
      </w:r>
      <w:r w:rsidRPr="00FE484B">
        <w:rPr>
          <w:b/>
          <w:bCs/>
          <w:sz w:val="28"/>
          <w:szCs w:val="28"/>
          <w:lang w:val="es-CR"/>
        </w:rPr>
        <w:t xml:space="preserve">Se declara este acuerdo firme. </w:t>
      </w:r>
    </w:p>
    <w:p w14:paraId="338E5680" w14:textId="084EE2BB"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r w:rsidRPr="00FE484B">
        <w:rPr>
          <w:b/>
          <w:bCs/>
          <w:sz w:val="28"/>
          <w:szCs w:val="28"/>
          <w:u w:val="single"/>
          <w:lang w:val="es-ES"/>
        </w:rPr>
        <w:t xml:space="preserve">ARTÍCULO XXIX </w:t>
      </w:r>
    </w:p>
    <w:p w14:paraId="7E59BBE3" w14:textId="77777777" w:rsidR="00D852B1" w:rsidRPr="00FE484B" w:rsidRDefault="00D852B1" w:rsidP="00D852B1">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1036-2020.</w:t>
      </w:r>
    </w:p>
    <w:p w14:paraId="5389F218" w14:textId="77777777" w:rsidR="00D852B1" w:rsidRPr="00FE484B" w:rsidRDefault="00D852B1" w:rsidP="00D852B1">
      <w:pPr>
        <w:spacing w:line="480" w:lineRule="auto"/>
        <w:ind w:firstLine="709"/>
        <w:jc w:val="both"/>
        <w:rPr>
          <w:sz w:val="28"/>
          <w:szCs w:val="28"/>
        </w:rPr>
      </w:pPr>
      <w:r w:rsidRPr="00FE484B">
        <w:rPr>
          <w:sz w:val="28"/>
          <w:szCs w:val="28"/>
        </w:rPr>
        <w:t xml:space="preserve">Los licenciados Arnoldo Hernández Solano y Rodrigo Arroyo Guzmán, por su orden, Presidente y Secretario del Comité de Auditoría, en oficio N° CA-11-20 de 23 de octubre de 2020, informaron: </w:t>
      </w:r>
    </w:p>
    <w:p w14:paraId="6E195BA8" w14:textId="77777777" w:rsidR="00D852B1" w:rsidRPr="00FE484B" w:rsidRDefault="00D852B1" w:rsidP="00D852B1">
      <w:pPr>
        <w:ind w:left="851" w:right="851" w:firstLine="709"/>
        <w:jc w:val="both"/>
        <w:rPr>
          <w:sz w:val="26"/>
          <w:szCs w:val="26"/>
          <w:lang w:val="es-CR"/>
        </w:rPr>
      </w:pPr>
      <w:r w:rsidRPr="00FE484B">
        <w:rPr>
          <w:sz w:val="26"/>
          <w:szCs w:val="26"/>
          <w:lang w:val="es-CR"/>
        </w:rPr>
        <w:t xml:space="preserve">“Con la finalidad de que sea informada a la Junta Administradora del Fondo de Pensiones del Poder Judicial, nos permitimos comunicar el acuerdo tomado por el Comité de Auditoría, en la sesión No. 7, celabrada el día 23 de octubre de 2020, artículo noveno, que indica </w:t>
      </w:r>
    </w:p>
    <w:p w14:paraId="5DDE2D2C" w14:textId="77777777" w:rsidR="00D852B1" w:rsidRPr="00FE484B" w:rsidRDefault="00D852B1" w:rsidP="00D852B1">
      <w:pPr>
        <w:ind w:left="851" w:right="851" w:firstLine="709"/>
        <w:jc w:val="both"/>
        <w:rPr>
          <w:sz w:val="26"/>
          <w:szCs w:val="26"/>
          <w:lang w:val="es-CR"/>
        </w:rPr>
      </w:pPr>
    </w:p>
    <w:p w14:paraId="2F77D59D" w14:textId="77777777" w:rsidR="00D852B1" w:rsidRPr="00FE484B" w:rsidRDefault="00D852B1" w:rsidP="00D852B1">
      <w:pPr>
        <w:ind w:left="851" w:right="851" w:firstLine="709"/>
        <w:jc w:val="both"/>
        <w:rPr>
          <w:b/>
          <w:sz w:val="26"/>
          <w:szCs w:val="26"/>
          <w:lang w:val="es-ES"/>
        </w:rPr>
      </w:pPr>
      <w:r w:rsidRPr="00FE484B">
        <w:rPr>
          <w:b/>
          <w:i/>
          <w:iCs/>
          <w:sz w:val="26"/>
          <w:szCs w:val="26"/>
          <w:lang w:val="es-ES"/>
        </w:rPr>
        <w:t>“</w:t>
      </w:r>
      <w:r w:rsidRPr="00FE484B">
        <w:rPr>
          <w:b/>
          <w:sz w:val="26"/>
          <w:szCs w:val="26"/>
          <w:lang w:val="es-ES"/>
        </w:rPr>
        <w:t xml:space="preserve">ARTÍCULO </w:t>
      </w:r>
    </w:p>
    <w:p w14:paraId="234ABFB4" w14:textId="77777777" w:rsidR="00D852B1" w:rsidRPr="00FE484B" w:rsidRDefault="00D852B1" w:rsidP="00D852B1">
      <w:pPr>
        <w:ind w:left="851" w:right="851" w:firstLine="709"/>
        <w:jc w:val="both"/>
        <w:rPr>
          <w:b/>
          <w:iCs/>
          <w:sz w:val="26"/>
          <w:szCs w:val="26"/>
          <w:lang w:val="es-ES"/>
        </w:rPr>
      </w:pPr>
      <w:r w:rsidRPr="00FE484B">
        <w:rPr>
          <w:b/>
          <w:sz w:val="26"/>
          <w:szCs w:val="26"/>
          <w:lang w:val="es-ES"/>
        </w:rPr>
        <w:t>NOVENO:</w:t>
      </w:r>
      <w:r w:rsidRPr="00FE484B">
        <w:rPr>
          <w:b/>
          <w:sz w:val="26"/>
          <w:szCs w:val="26"/>
          <w:lang w:val="es-ES"/>
        </w:rPr>
        <w:tab/>
      </w:r>
      <w:r w:rsidRPr="00FE484B">
        <w:rPr>
          <w:iCs/>
          <w:sz w:val="26"/>
          <w:szCs w:val="26"/>
          <w:lang w:val="es-ES"/>
        </w:rPr>
        <w:t>Se conoce correo electrónico del señor Victor Manuel Sibaja Sibaja, de fecha 09 de octubre de 2020, mediante el cual indica “</w:t>
      </w:r>
      <w:r w:rsidRPr="00FE484B">
        <w:rPr>
          <w:sz w:val="26"/>
          <w:szCs w:val="26"/>
          <w:lang w:val="es-ES"/>
        </w:rPr>
        <w:t xml:space="preserve">Con </w:t>
      </w:r>
      <w:r w:rsidRPr="00FE484B">
        <w:rPr>
          <w:sz w:val="26"/>
          <w:szCs w:val="26"/>
          <w:lang w:val="es-ES"/>
        </w:rPr>
        <w:lastRenderedPageBreak/>
        <w:t>instrucciones superiores se remite el informe de los estados financieros de la Junta Administradora de setiembre de 2020</w:t>
      </w:r>
      <w:r w:rsidRPr="00FE484B">
        <w:rPr>
          <w:iCs/>
          <w:sz w:val="26"/>
          <w:szCs w:val="26"/>
          <w:lang w:val="es-ES"/>
        </w:rPr>
        <w:t>”</w:t>
      </w:r>
      <w:r w:rsidRPr="00FE484B">
        <w:rPr>
          <w:sz w:val="26"/>
          <w:szCs w:val="26"/>
          <w:lang w:val="es-ES"/>
        </w:rPr>
        <w:t>.</w:t>
      </w:r>
    </w:p>
    <w:p w14:paraId="05A923CD" w14:textId="77777777" w:rsidR="00D852B1" w:rsidRPr="00FE484B" w:rsidRDefault="00D852B1" w:rsidP="00D852B1">
      <w:pPr>
        <w:ind w:left="851" w:right="851" w:firstLine="709"/>
        <w:jc w:val="both"/>
        <w:rPr>
          <w:b/>
          <w:sz w:val="26"/>
          <w:szCs w:val="26"/>
          <w:lang w:val="es-ES"/>
        </w:rPr>
      </w:pPr>
    </w:p>
    <w:p w14:paraId="44CF26EB" w14:textId="77777777" w:rsidR="00D852B1" w:rsidRPr="00FE484B" w:rsidRDefault="00D852B1" w:rsidP="00D852B1">
      <w:pPr>
        <w:ind w:left="851" w:right="851" w:firstLine="709"/>
        <w:jc w:val="center"/>
        <w:rPr>
          <w:b/>
          <w:sz w:val="26"/>
          <w:szCs w:val="26"/>
          <w:lang w:val="es-ES"/>
        </w:rPr>
      </w:pPr>
      <w:r w:rsidRPr="00FE484B">
        <w:rPr>
          <w:sz w:val="26"/>
          <w:szCs w:val="26"/>
          <w:lang w:val="es-ES"/>
        </w:rPr>
        <w:object w:dxaOrig="1958" w:dyaOrig="950" w14:anchorId="11D3E519">
          <v:shape id="_x0000_i1039" type="#_x0000_t75" style="width:96.75pt;height:47.25pt" o:ole="">
            <v:imagedata r:id="rId40" o:title=""/>
          </v:shape>
          <o:OLEObject Type="Embed" ProgID="AcroExch.Document.DC" ShapeID="_x0000_i1039" DrawAspect="Icon" ObjectID="_1671450385" r:id="rId41"/>
        </w:object>
      </w:r>
    </w:p>
    <w:p w14:paraId="5A14EF18" w14:textId="77777777" w:rsidR="00D852B1" w:rsidRPr="00FE484B" w:rsidRDefault="00D852B1" w:rsidP="00D852B1">
      <w:pPr>
        <w:ind w:left="851" w:right="851" w:firstLine="709"/>
        <w:jc w:val="center"/>
        <w:rPr>
          <w:sz w:val="26"/>
          <w:szCs w:val="26"/>
          <w:lang w:val="es-ES"/>
        </w:rPr>
      </w:pPr>
    </w:p>
    <w:p w14:paraId="702550DF" w14:textId="77777777" w:rsidR="00D852B1" w:rsidRPr="00FE484B" w:rsidRDefault="00D852B1" w:rsidP="00D852B1">
      <w:pPr>
        <w:ind w:left="851" w:right="851" w:firstLine="709"/>
        <w:jc w:val="both"/>
        <w:rPr>
          <w:iCs/>
          <w:sz w:val="26"/>
          <w:szCs w:val="26"/>
          <w:lang w:val="es-ES" w:eastAsia="en-US"/>
        </w:rPr>
      </w:pPr>
      <w:r w:rsidRPr="00FE484B">
        <w:rPr>
          <w:b/>
          <w:iCs/>
          <w:sz w:val="26"/>
          <w:szCs w:val="26"/>
          <w:lang w:val="es-ES"/>
        </w:rPr>
        <w:t>Acuerdo</w:t>
      </w:r>
      <w:r w:rsidRPr="00FE484B">
        <w:rPr>
          <w:b/>
          <w:bCs/>
          <w:iCs/>
          <w:sz w:val="26"/>
          <w:szCs w:val="26"/>
          <w:lang w:val="es-ES"/>
        </w:rPr>
        <w:t>:</w:t>
      </w:r>
      <w:r w:rsidRPr="00FE484B">
        <w:rPr>
          <w:b/>
          <w:sz w:val="26"/>
          <w:szCs w:val="26"/>
          <w:lang w:val="es-ES"/>
        </w:rPr>
        <w:tab/>
      </w:r>
      <w:r w:rsidRPr="00FE484B">
        <w:rPr>
          <w:iCs/>
          <w:sz w:val="26"/>
          <w:szCs w:val="26"/>
          <w:lang w:val="es-ES"/>
        </w:rPr>
        <w:t xml:space="preserve">1) Una vez analizado y estudiado el informe de los estados financieros de la Junta Administradora del FPJPJ al 30 de setiembre de 2020, se remiten a la Junta Administradora del FPJPJ para su aprobación. 2) Se aclara que la deuda </w:t>
      </w:r>
      <w:r w:rsidRPr="00FE484B">
        <w:rPr>
          <w:iCs/>
          <w:sz w:val="26"/>
          <w:szCs w:val="26"/>
          <w:lang w:val="es-ES" w:eastAsia="en-US"/>
        </w:rPr>
        <w:t>que se indica en el apartado "Otros asuntos de Interés - Contingencias", expediente N° 18-003030-1765-*CJ-2, se deriva de una deuda del Fondo, antes de entrar en función la actual Junta Administradora, que corresponde al período del período 2011-2018, según el oficio N° 12-SC-2019 del 22/01/2019 del Macroproceso Financiero Contable, por un monto de  ¢ 225.665.270,64</w:t>
      </w:r>
    </w:p>
    <w:p w14:paraId="629C5D17" w14:textId="77777777" w:rsidR="00D852B1" w:rsidRPr="00FE484B" w:rsidRDefault="00D852B1" w:rsidP="00D852B1">
      <w:pPr>
        <w:ind w:left="851" w:right="851" w:firstLine="709"/>
        <w:jc w:val="both"/>
        <w:rPr>
          <w:iCs/>
          <w:sz w:val="26"/>
          <w:szCs w:val="26"/>
          <w:lang w:val="es-ES" w:eastAsia="en-US"/>
        </w:rPr>
      </w:pPr>
    </w:p>
    <w:p w14:paraId="23AC32B8" w14:textId="77777777" w:rsidR="00D852B1" w:rsidRPr="00FE484B" w:rsidRDefault="00D852B1" w:rsidP="00D852B1">
      <w:pPr>
        <w:ind w:left="851" w:right="851" w:firstLine="709"/>
        <w:jc w:val="both"/>
        <w:rPr>
          <w:color w:val="000099"/>
          <w:sz w:val="26"/>
          <w:szCs w:val="26"/>
        </w:rPr>
      </w:pPr>
      <w:r w:rsidRPr="00FE484B">
        <w:rPr>
          <w:b/>
          <w:sz w:val="26"/>
          <w:szCs w:val="26"/>
          <w:lang w:val="es-ES"/>
        </w:rPr>
        <w:t>Se procede con la votación, y siendo unánime, se declara Acuerdo en firme.</w:t>
      </w:r>
      <w:r w:rsidRPr="00FE484B">
        <w:rPr>
          <w:color w:val="000099"/>
          <w:sz w:val="26"/>
          <w:szCs w:val="26"/>
        </w:rPr>
        <w:t>”</w:t>
      </w:r>
    </w:p>
    <w:p w14:paraId="20227DE2" w14:textId="77777777" w:rsidR="00D852B1" w:rsidRPr="00FE484B" w:rsidRDefault="00D852B1" w:rsidP="00D852B1">
      <w:pPr>
        <w:spacing w:line="480" w:lineRule="auto"/>
        <w:ind w:left="1069"/>
        <w:jc w:val="center"/>
        <w:rPr>
          <w:color w:val="000099"/>
          <w:sz w:val="28"/>
          <w:szCs w:val="28"/>
          <w:lang w:val="es-ES"/>
        </w:rPr>
      </w:pPr>
      <w:r w:rsidRPr="00FE484B">
        <w:rPr>
          <w:color w:val="000099"/>
          <w:sz w:val="28"/>
          <w:szCs w:val="28"/>
          <w:lang w:val="es-ES"/>
        </w:rPr>
        <w:t>- 0 -</w:t>
      </w:r>
    </w:p>
    <w:p w14:paraId="6644140D" w14:textId="77777777" w:rsidR="00D852B1" w:rsidRPr="00FE484B" w:rsidRDefault="00D852B1" w:rsidP="00D852B1">
      <w:pPr>
        <w:spacing w:line="480" w:lineRule="auto"/>
        <w:ind w:firstLine="709"/>
        <w:contextualSpacing/>
        <w:jc w:val="both"/>
        <w:rPr>
          <w:b/>
          <w:bCs/>
          <w:sz w:val="28"/>
          <w:szCs w:val="28"/>
          <w:lang w:val="es-CR"/>
        </w:rPr>
      </w:pPr>
      <w:r w:rsidRPr="00FE484B">
        <w:rPr>
          <w:b/>
          <w:bCs/>
          <w:sz w:val="28"/>
          <w:szCs w:val="28"/>
          <w:lang w:val="es-CR"/>
        </w:rPr>
        <w:t xml:space="preserve">Se acordó: 1.) </w:t>
      </w:r>
      <w:r w:rsidRPr="00FE484B">
        <w:rPr>
          <w:sz w:val="28"/>
          <w:szCs w:val="28"/>
          <w:lang w:val="es-CR"/>
        </w:rPr>
        <w:t xml:space="preserve">Tener por conocido el oficio CA-11-20 del Comité de Auditoría y aprobar los Estados Financieros del Fondo de Jubilaciones y Pensiones del Poder Judicial y de la Junta Administradora, con corte al 30 de setiembre de 2020 y hacerlos de conocimiento de la Superintendencia de Pensiones. </w:t>
      </w:r>
      <w:r w:rsidRPr="00FE484B">
        <w:rPr>
          <w:b/>
          <w:bCs/>
          <w:sz w:val="28"/>
          <w:szCs w:val="28"/>
          <w:lang w:val="es-CR"/>
        </w:rPr>
        <w:t>2.)</w:t>
      </w:r>
      <w:r w:rsidRPr="00FE484B">
        <w:rPr>
          <w:sz w:val="28"/>
          <w:szCs w:val="28"/>
          <w:lang w:val="es-CR"/>
        </w:rPr>
        <w:t xml:space="preserve"> El Macroproceso Financiero Contable tomará nota para lo de su cargo y procederá con la publicación en la página Web del Fondo de Jubilaciones y Pensiones. </w:t>
      </w:r>
      <w:r w:rsidRPr="00FE484B">
        <w:rPr>
          <w:b/>
          <w:bCs/>
          <w:sz w:val="28"/>
          <w:szCs w:val="28"/>
          <w:lang w:val="es-CR"/>
        </w:rPr>
        <w:t>Se declara este acuerdo firme.</w:t>
      </w:r>
    </w:p>
    <w:p w14:paraId="5CC22577" w14:textId="14DD493A" w:rsidR="00D852B1" w:rsidRPr="00FE484B" w:rsidRDefault="00D852B1" w:rsidP="00D852B1">
      <w:pPr>
        <w:keepNext/>
        <w:tabs>
          <w:tab w:val="num" w:pos="0"/>
        </w:tabs>
        <w:spacing w:before="120" w:after="120" w:line="480" w:lineRule="auto"/>
        <w:jc w:val="center"/>
        <w:outlineLvl w:val="1"/>
        <w:rPr>
          <w:b/>
          <w:bCs/>
          <w:color w:val="FF0000"/>
          <w:sz w:val="28"/>
          <w:szCs w:val="28"/>
          <w:u w:val="single"/>
          <w:lang w:val="es-ES"/>
        </w:rPr>
      </w:pPr>
      <w:bookmarkStart w:id="63" w:name="_Hlk54708954"/>
      <w:r w:rsidRPr="00FE484B">
        <w:rPr>
          <w:b/>
          <w:bCs/>
          <w:sz w:val="28"/>
          <w:szCs w:val="28"/>
          <w:u w:val="single"/>
          <w:lang w:val="es-ES"/>
        </w:rPr>
        <w:t xml:space="preserve">ARTÍCULO XXX </w:t>
      </w:r>
    </w:p>
    <w:p w14:paraId="02B87C37" w14:textId="77777777" w:rsidR="00D852B1" w:rsidRPr="00FE484B" w:rsidRDefault="00D852B1" w:rsidP="00D852B1">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1044-2020.</w:t>
      </w:r>
    </w:p>
    <w:p w14:paraId="7A81F536" w14:textId="77777777" w:rsidR="00D852B1" w:rsidRPr="00FE484B" w:rsidRDefault="00D852B1" w:rsidP="00D852B1">
      <w:pPr>
        <w:spacing w:line="480" w:lineRule="auto"/>
        <w:ind w:firstLine="709"/>
        <w:jc w:val="both"/>
        <w:rPr>
          <w:sz w:val="28"/>
          <w:szCs w:val="28"/>
        </w:rPr>
      </w:pPr>
      <w:r w:rsidRPr="00FE484B">
        <w:rPr>
          <w:sz w:val="28"/>
          <w:szCs w:val="28"/>
        </w:rPr>
        <w:lastRenderedPageBreak/>
        <w:t xml:space="preserve">Los licenciados Arnoldo Hernández Solano y Rodrigo Arroyo Guzmán, por su orden, Presidente y Secretario del Comité de Auditoría, en oficio N° CA-10-20 de 23 de octubre de 2020, informaron: </w:t>
      </w:r>
    </w:p>
    <w:p w14:paraId="66A91167" w14:textId="77777777" w:rsidR="00D852B1" w:rsidRPr="00FE484B" w:rsidRDefault="00D852B1" w:rsidP="00D852B1">
      <w:pPr>
        <w:ind w:left="851" w:right="851" w:firstLine="709"/>
        <w:jc w:val="both"/>
        <w:rPr>
          <w:sz w:val="26"/>
          <w:szCs w:val="26"/>
          <w:lang w:val="es-CR"/>
        </w:rPr>
      </w:pPr>
      <w:r w:rsidRPr="00FE484B">
        <w:rPr>
          <w:sz w:val="26"/>
          <w:szCs w:val="26"/>
          <w:lang w:val="es-CR"/>
        </w:rPr>
        <w:t xml:space="preserve">“Con la finalidad de que sea informada a la Junta Administradora del Fondo de Pensiones del Poder Judicial, nos permitimos comunicar el acuerdo tomado por el Comité de Auditoría, en la sesión No. 7, celabrada el día 23 de octubre de 2020, artículo décimo, que indica </w:t>
      </w:r>
    </w:p>
    <w:p w14:paraId="7F0D85D7" w14:textId="77777777" w:rsidR="00D852B1" w:rsidRPr="00FE484B" w:rsidRDefault="00D852B1" w:rsidP="00D852B1">
      <w:pPr>
        <w:ind w:left="851" w:right="851" w:firstLine="709"/>
        <w:jc w:val="both"/>
        <w:rPr>
          <w:sz w:val="26"/>
          <w:szCs w:val="26"/>
          <w:lang w:val="es-CR"/>
        </w:rPr>
      </w:pPr>
    </w:p>
    <w:p w14:paraId="44D478C0" w14:textId="77777777" w:rsidR="00D852B1" w:rsidRPr="00FE484B" w:rsidRDefault="00D852B1" w:rsidP="00D852B1">
      <w:pPr>
        <w:ind w:left="851" w:right="851" w:firstLine="709"/>
        <w:jc w:val="both"/>
        <w:rPr>
          <w:b/>
          <w:sz w:val="26"/>
          <w:szCs w:val="26"/>
          <w:lang w:val="es-ES"/>
        </w:rPr>
      </w:pPr>
      <w:r w:rsidRPr="00FE484B">
        <w:rPr>
          <w:b/>
          <w:i/>
          <w:iCs/>
          <w:sz w:val="26"/>
          <w:szCs w:val="26"/>
          <w:lang w:val="es-ES"/>
        </w:rPr>
        <w:t>“</w:t>
      </w:r>
      <w:r w:rsidRPr="00FE484B">
        <w:rPr>
          <w:b/>
          <w:sz w:val="26"/>
          <w:szCs w:val="26"/>
          <w:lang w:val="es-ES"/>
        </w:rPr>
        <w:t xml:space="preserve">ARTÍCULO </w:t>
      </w:r>
    </w:p>
    <w:p w14:paraId="26292A1B" w14:textId="77777777" w:rsidR="00D852B1" w:rsidRPr="00FE484B" w:rsidRDefault="00D852B1" w:rsidP="00D852B1">
      <w:pPr>
        <w:ind w:left="851" w:right="851" w:firstLine="709"/>
        <w:jc w:val="both"/>
        <w:rPr>
          <w:iCs/>
          <w:sz w:val="26"/>
          <w:szCs w:val="26"/>
          <w:lang w:val="es-ES"/>
        </w:rPr>
      </w:pPr>
      <w:r w:rsidRPr="00FE484B">
        <w:rPr>
          <w:b/>
          <w:sz w:val="26"/>
          <w:szCs w:val="26"/>
          <w:lang w:val="es-ES"/>
        </w:rPr>
        <w:t>DECIMO:</w:t>
      </w:r>
      <w:r w:rsidRPr="00FE484B">
        <w:rPr>
          <w:b/>
          <w:sz w:val="26"/>
          <w:szCs w:val="26"/>
          <w:lang w:val="es-ES"/>
        </w:rPr>
        <w:tab/>
      </w:r>
      <w:r w:rsidRPr="00FE484B">
        <w:rPr>
          <w:iCs/>
          <w:sz w:val="26"/>
          <w:szCs w:val="26"/>
          <w:lang w:val="es-ES"/>
        </w:rPr>
        <w:t xml:space="preserve">Se conoce correo electrónico de la servidora Marcela Hidalgo Cedeño, de fecha 15 de octubre de 2020, mediante el cual indica “Con instrucciones superiores, se remite el oficio N° 335-SC-2020 con la remisión de los Estados Financieros del Fondo de Jubilaciones y Pensiones del Poder Judicial correspondiente al 30 de Setiembre de 2020”. Se conoce el oficio N° 306-SC-2020, del Macroproceso Financiero Contable del Poder Judicial, suscrito por el Lic. Luis Guillermo Vásquez Ureña - Jefe Subproceso de Contabilidad, MBA. María A. Herrera Charraun - Jefa Proceso Presupuestario Contable y Master Miguel Ovares Chavarría- Jefe Macroproceso Financiero Contable, oficio mediante el se remitieron el Informe de los Estados Financieros del Fondo de Jubilaciones y Pensiones del Poder Judicial al 31 de agosto de 2020 y el documento de Políticas Contables del Fondo de Jubilaciones y Pensiones del Poder. El estado financiero se encuentra conformado por los siguientes balances: </w:t>
      </w:r>
    </w:p>
    <w:p w14:paraId="144104CF" w14:textId="77777777" w:rsidR="00D852B1" w:rsidRPr="00FE484B" w:rsidRDefault="00D852B1" w:rsidP="00D852B1">
      <w:pPr>
        <w:autoSpaceDE w:val="0"/>
        <w:autoSpaceDN w:val="0"/>
        <w:adjustRightInd w:val="0"/>
        <w:ind w:left="851" w:right="851" w:firstLine="709"/>
        <w:rPr>
          <w:sz w:val="26"/>
          <w:szCs w:val="26"/>
          <w:lang w:val="es-ES"/>
        </w:rPr>
      </w:pPr>
      <w:r w:rsidRPr="00FE484B">
        <w:rPr>
          <w:sz w:val="26"/>
          <w:szCs w:val="26"/>
          <w:lang w:val="es-ES"/>
        </w:rPr>
        <w:t xml:space="preserve">1. Estado de Cambios en Activos Netos Disponibles para Beneficios </w:t>
      </w:r>
    </w:p>
    <w:p w14:paraId="1D62391E" w14:textId="77777777" w:rsidR="00D852B1" w:rsidRPr="00FE484B" w:rsidRDefault="00D852B1" w:rsidP="00D852B1">
      <w:pPr>
        <w:autoSpaceDE w:val="0"/>
        <w:autoSpaceDN w:val="0"/>
        <w:adjustRightInd w:val="0"/>
        <w:ind w:left="851" w:right="851" w:firstLine="709"/>
        <w:rPr>
          <w:sz w:val="26"/>
          <w:szCs w:val="26"/>
          <w:lang w:val="es-ES"/>
        </w:rPr>
      </w:pPr>
      <w:r w:rsidRPr="00FE484B">
        <w:rPr>
          <w:sz w:val="26"/>
          <w:szCs w:val="26"/>
          <w:lang w:val="es-ES"/>
        </w:rPr>
        <w:t xml:space="preserve">2. Estado de Activos Netos Disponibles para Beneficios </w:t>
      </w:r>
    </w:p>
    <w:p w14:paraId="5C35E50D" w14:textId="77777777" w:rsidR="00D852B1" w:rsidRPr="00FE484B" w:rsidRDefault="00D852B1" w:rsidP="00D852B1">
      <w:pPr>
        <w:autoSpaceDE w:val="0"/>
        <w:autoSpaceDN w:val="0"/>
        <w:adjustRightInd w:val="0"/>
        <w:ind w:left="851" w:right="851" w:firstLine="709"/>
        <w:rPr>
          <w:sz w:val="26"/>
          <w:szCs w:val="26"/>
          <w:lang w:val="es-ES"/>
        </w:rPr>
      </w:pPr>
      <w:r w:rsidRPr="00FE484B">
        <w:rPr>
          <w:sz w:val="26"/>
          <w:szCs w:val="26"/>
          <w:lang w:val="es-ES"/>
        </w:rPr>
        <w:t xml:space="preserve">3. Flujo de Efectivo </w:t>
      </w:r>
    </w:p>
    <w:p w14:paraId="1AA1038F" w14:textId="77777777" w:rsidR="00D852B1" w:rsidRPr="00FE484B" w:rsidRDefault="00D852B1" w:rsidP="00D852B1">
      <w:pPr>
        <w:autoSpaceDE w:val="0"/>
        <w:autoSpaceDN w:val="0"/>
        <w:adjustRightInd w:val="0"/>
        <w:ind w:left="851" w:right="851" w:firstLine="709"/>
        <w:rPr>
          <w:sz w:val="26"/>
          <w:szCs w:val="26"/>
          <w:lang w:val="es-ES"/>
        </w:rPr>
      </w:pPr>
      <w:r w:rsidRPr="00FE484B">
        <w:rPr>
          <w:sz w:val="26"/>
          <w:szCs w:val="26"/>
          <w:lang w:val="es-ES"/>
        </w:rPr>
        <w:t xml:space="preserve">4. Estado de Cambios en el Patrimonio </w:t>
      </w:r>
    </w:p>
    <w:p w14:paraId="2E1244A4" w14:textId="77777777" w:rsidR="00D852B1" w:rsidRPr="00FE484B" w:rsidRDefault="00D852B1" w:rsidP="00D852B1">
      <w:pPr>
        <w:ind w:left="851" w:right="851" w:firstLine="709"/>
        <w:jc w:val="both"/>
        <w:rPr>
          <w:sz w:val="26"/>
          <w:szCs w:val="26"/>
          <w:lang w:val="es-ES"/>
        </w:rPr>
      </w:pPr>
    </w:p>
    <w:p w14:paraId="0DE00A31" w14:textId="77777777" w:rsidR="00D852B1" w:rsidRPr="00FE484B" w:rsidRDefault="00D852B1" w:rsidP="00D852B1">
      <w:pPr>
        <w:ind w:left="851" w:right="851" w:firstLine="709"/>
        <w:jc w:val="both"/>
        <w:rPr>
          <w:sz w:val="26"/>
          <w:szCs w:val="26"/>
          <w:lang w:val="es-ES"/>
        </w:rPr>
      </w:pPr>
    </w:p>
    <w:p w14:paraId="66F3BFA2" w14:textId="77777777" w:rsidR="00D852B1" w:rsidRPr="00FE484B" w:rsidRDefault="00D852B1" w:rsidP="00D852B1">
      <w:pPr>
        <w:ind w:left="851" w:right="851" w:firstLine="709"/>
        <w:jc w:val="center"/>
        <w:rPr>
          <w:sz w:val="26"/>
          <w:szCs w:val="26"/>
          <w:lang w:val="es-ES"/>
        </w:rPr>
      </w:pPr>
      <w:r w:rsidRPr="00FE484B">
        <w:rPr>
          <w:sz w:val="26"/>
          <w:szCs w:val="26"/>
          <w:lang w:val="es-ES"/>
        </w:rPr>
        <w:object w:dxaOrig="1958" w:dyaOrig="950" w14:anchorId="0908A67C">
          <v:shape id="_x0000_i1040" type="#_x0000_t75" style="width:96.75pt;height:47.25pt" o:ole="">
            <v:imagedata r:id="rId42" o:title=""/>
          </v:shape>
          <o:OLEObject Type="Embed" ProgID="AcroExch.Document.DC" ShapeID="_x0000_i1040" DrawAspect="Icon" ObjectID="_1671450386" r:id="rId43"/>
        </w:object>
      </w:r>
      <w:r w:rsidRPr="00FE484B">
        <w:rPr>
          <w:sz w:val="26"/>
          <w:szCs w:val="26"/>
          <w:lang w:val="es-ES"/>
        </w:rPr>
        <w:object w:dxaOrig="1548" w:dyaOrig="996" w14:anchorId="2BE79194">
          <v:shape id="_x0000_i1041" type="#_x0000_t75" style="width:78pt;height:48pt" o:ole="">
            <v:imagedata r:id="rId44" o:title=""/>
          </v:shape>
          <o:OLEObject Type="Embed" ProgID="AcroExch.Document.DC" ShapeID="_x0000_i1041" DrawAspect="Icon" ObjectID="_1671450387" r:id="rId45"/>
        </w:object>
      </w:r>
      <w:r w:rsidRPr="00FE484B">
        <w:rPr>
          <w:sz w:val="26"/>
          <w:szCs w:val="26"/>
          <w:lang w:val="es-ES"/>
        </w:rPr>
        <w:object w:dxaOrig="1548" w:dyaOrig="996" w14:anchorId="6DC8ACE2">
          <v:shape id="_x0000_i1042" type="#_x0000_t75" style="width:78pt;height:48pt" o:ole="">
            <v:imagedata r:id="rId46" o:title=""/>
          </v:shape>
          <o:OLEObject Type="Embed" ProgID="AcroExch.Document.DC" ShapeID="_x0000_i1042" DrawAspect="Icon" ObjectID="_1671450388" r:id="rId47"/>
        </w:object>
      </w:r>
    </w:p>
    <w:p w14:paraId="300B8EC8" w14:textId="77777777" w:rsidR="00D852B1" w:rsidRPr="00FE484B" w:rsidRDefault="00D852B1" w:rsidP="00D852B1">
      <w:pPr>
        <w:ind w:left="851" w:right="851" w:firstLine="709"/>
        <w:jc w:val="both"/>
        <w:rPr>
          <w:color w:val="000099"/>
          <w:sz w:val="26"/>
          <w:szCs w:val="26"/>
        </w:rPr>
      </w:pPr>
      <w:r w:rsidRPr="00FE484B">
        <w:rPr>
          <w:b/>
          <w:iCs/>
          <w:sz w:val="26"/>
          <w:szCs w:val="26"/>
          <w:lang w:val="es-ES"/>
        </w:rPr>
        <w:t>Acuerdo</w:t>
      </w:r>
      <w:r w:rsidRPr="00FE484B">
        <w:rPr>
          <w:b/>
          <w:bCs/>
          <w:iCs/>
          <w:sz w:val="26"/>
          <w:szCs w:val="26"/>
          <w:lang w:val="es-ES"/>
        </w:rPr>
        <w:t>:</w:t>
      </w:r>
      <w:r w:rsidRPr="00FE484B">
        <w:rPr>
          <w:b/>
          <w:sz w:val="26"/>
          <w:szCs w:val="26"/>
          <w:lang w:val="es-ES"/>
        </w:rPr>
        <w:tab/>
        <w:t>“</w:t>
      </w:r>
      <w:r w:rsidRPr="00FE484B">
        <w:rPr>
          <w:iCs/>
          <w:sz w:val="26"/>
          <w:szCs w:val="26"/>
          <w:lang w:val="es-ES"/>
        </w:rPr>
        <w:t>1) Una vez analizados y estudiados los estados financieros al 30 de setiembre de 2020, se remiten a la Junta Administradora del FPJPJ para su aprobación. 2)Tomar nota del oficio del Macroproceso Financiero Contable y remitirlo a la Junta Administradora del FPJPJ para su aprobación.</w:t>
      </w:r>
      <w:r w:rsidRPr="00FE484B">
        <w:rPr>
          <w:b/>
          <w:sz w:val="26"/>
          <w:szCs w:val="26"/>
          <w:lang w:val="es-ES"/>
        </w:rPr>
        <w:t xml:space="preserve"> Se procede con la votación, y siendo unánime, se declara Acuerdo en firme.</w:t>
      </w:r>
      <w:r w:rsidRPr="00FE484B">
        <w:rPr>
          <w:color w:val="000099"/>
          <w:sz w:val="26"/>
          <w:szCs w:val="26"/>
        </w:rPr>
        <w:t>”</w:t>
      </w:r>
    </w:p>
    <w:p w14:paraId="46715BD5" w14:textId="77777777" w:rsidR="00D852B1" w:rsidRPr="00FE484B" w:rsidRDefault="00D852B1" w:rsidP="00D852B1">
      <w:pPr>
        <w:spacing w:line="480" w:lineRule="auto"/>
        <w:ind w:left="1069"/>
        <w:jc w:val="center"/>
        <w:rPr>
          <w:color w:val="000099"/>
          <w:sz w:val="28"/>
          <w:szCs w:val="28"/>
          <w:lang w:val="es-ES"/>
        </w:rPr>
      </w:pPr>
      <w:r w:rsidRPr="00FE484B">
        <w:rPr>
          <w:color w:val="000099"/>
          <w:sz w:val="28"/>
          <w:szCs w:val="28"/>
          <w:lang w:val="es-ES"/>
        </w:rPr>
        <w:t>- 0 -</w:t>
      </w:r>
    </w:p>
    <w:p w14:paraId="05DCD7AB" w14:textId="77777777" w:rsidR="00D852B1" w:rsidRPr="00FE484B" w:rsidRDefault="00D852B1" w:rsidP="00D852B1">
      <w:pPr>
        <w:spacing w:line="480" w:lineRule="auto"/>
        <w:ind w:firstLine="709"/>
        <w:contextualSpacing/>
        <w:jc w:val="both"/>
        <w:rPr>
          <w:b/>
          <w:bCs/>
          <w:sz w:val="28"/>
          <w:szCs w:val="28"/>
          <w:lang w:val="es-CR"/>
        </w:rPr>
      </w:pPr>
      <w:r w:rsidRPr="00FE484B">
        <w:rPr>
          <w:b/>
          <w:bCs/>
          <w:sz w:val="28"/>
          <w:szCs w:val="28"/>
          <w:lang w:val="es-CR"/>
        </w:rPr>
        <w:lastRenderedPageBreak/>
        <w:t xml:space="preserve">Se acordó: 1.) </w:t>
      </w:r>
      <w:r w:rsidRPr="00FE484B">
        <w:rPr>
          <w:sz w:val="28"/>
          <w:szCs w:val="28"/>
          <w:lang w:val="es-CR"/>
        </w:rPr>
        <w:t xml:space="preserve">Tener por conocido el oficio CA-10-20 del Comité de Auditoría y aprobar los Estados Financieros del Fondo de Jubilaciones y Pensiones </w:t>
      </w:r>
      <w:r w:rsidRPr="00FE484B">
        <w:rPr>
          <w:iCs/>
          <w:sz w:val="28"/>
          <w:szCs w:val="28"/>
          <w:lang w:val="es-ES"/>
        </w:rPr>
        <w:t xml:space="preserve">al 31 de agosto de 2020 y el documento de Políticas Contables del Fondo de Jubilaciones y Pensiones del </w:t>
      </w:r>
      <w:r w:rsidRPr="00FE484B">
        <w:rPr>
          <w:sz w:val="28"/>
          <w:szCs w:val="28"/>
          <w:lang w:val="es-CR"/>
        </w:rPr>
        <w:t xml:space="preserve">Poder Judicial. </w:t>
      </w:r>
      <w:r w:rsidRPr="00FE484B">
        <w:rPr>
          <w:b/>
          <w:bCs/>
          <w:sz w:val="28"/>
          <w:szCs w:val="28"/>
          <w:lang w:val="es-CR"/>
        </w:rPr>
        <w:t>2.)</w:t>
      </w:r>
      <w:r w:rsidRPr="00FE484B">
        <w:rPr>
          <w:sz w:val="28"/>
          <w:szCs w:val="28"/>
          <w:lang w:val="es-CR"/>
        </w:rPr>
        <w:t xml:space="preserve"> El Macroproceso Financiero Contable tomará nota para lo de su cargo y procederá con la publicación en la página Web del Fondo de Jubilaciones y Pensiones. </w:t>
      </w:r>
      <w:r w:rsidRPr="00FE484B">
        <w:rPr>
          <w:b/>
          <w:bCs/>
          <w:sz w:val="28"/>
          <w:szCs w:val="28"/>
          <w:lang w:val="es-CR" w:eastAsia="es-CR"/>
        </w:rPr>
        <w:t>3.)</w:t>
      </w:r>
      <w:r w:rsidRPr="00FE484B">
        <w:rPr>
          <w:sz w:val="28"/>
          <w:szCs w:val="28"/>
          <w:lang w:val="es-CR" w:eastAsia="es-CR"/>
        </w:rPr>
        <w:t xml:space="preserve"> Manifestar ante dicho ente supervisor que la información correspondiente al FJPPJ ha sido oportunamente remitida mensualmente por medio de los archivos de carga mensual de "Saldos Nuevos", durante los primeros cinco días hábiles de cada mes, en cumplimiento del reglamento emitido para tales efectos. </w:t>
      </w:r>
      <w:r w:rsidRPr="00FE484B">
        <w:rPr>
          <w:b/>
          <w:bCs/>
          <w:sz w:val="28"/>
          <w:szCs w:val="28"/>
          <w:lang w:val="es-CR" w:eastAsia="es-CR"/>
        </w:rPr>
        <w:t>4.)</w:t>
      </w:r>
      <w:r w:rsidRPr="00FE484B">
        <w:rPr>
          <w:sz w:val="28"/>
          <w:szCs w:val="28"/>
          <w:lang w:val="es-CR" w:eastAsia="es-CR"/>
        </w:rPr>
        <w:t xml:space="preserve"> Remitir los Estados Financieros al cierre del III trimestre del 2020 a la SUPEN, conforme a los requerimientos establecidos por dicho ente supervisor en oficio SP-899-2020. </w:t>
      </w:r>
      <w:r w:rsidRPr="00FE484B">
        <w:rPr>
          <w:b/>
          <w:bCs/>
          <w:sz w:val="28"/>
          <w:szCs w:val="28"/>
          <w:lang w:val="es-CR"/>
        </w:rPr>
        <w:t>Se declara este acuerdo firme.</w:t>
      </w:r>
      <w:bookmarkEnd w:id="63"/>
    </w:p>
    <w:p w14:paraId="06F5FF85" w14:textId="22A376FE" w:rsidR="009822DA" w:rsidRPr="00FE484B" w:rsidRDefault="009822DA" w:rsidP="00D342C4">
      <w:pPr>
        <w:pStyle w:val="Ttulo2"/>
        <w:rPr>
          <w:color w:val="FF0000"/>
        </w:rPr>
      </w:pPr>
      <w:r w:rsidRPr="00FE484B">
        <w:t xml:space="preserve">ARTÍCULO </w:t>
      </w:r>
      <w:r w:rsidR="00CA3423" w:rsidRPr="00FE484B">
        <w:t>XXXI</w:t>
      </w:r>
      <w:r w:rsidRPr="00FE484B">
        <w:t xml:space="preserve"> </w:t>
      </w:r>
    </w:p>
    <w:p w14:paraId="2188061D" w14:textId="6E16A271" w:rsidR="009822DA" w:rsidRPr="00FE484B" w:rsidRDefault="009822DA" w:rsidP="00D342C4">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w:t>
      </w:r>
      <w:r w:rsidR="004A1371" w:rsidRPr="00FE484B">
        <w:rPr>
          <w:b/>
          <w:color w:val="00B050"/>
          <w:sz w:val="28"/>
          <w:szCs w:val="28"/>
        </w:rPr>
        <w:t>1164</w:t>
      </w:r>
      <w:r w:rsidRPr="00FE484B">
        <w:rPr>
          <w:b/>
          <w:color w:val="00B050"/>
          <w:sz w:val="28"/>
          <w:szCs w:val="28"/>
        </w:rPr>
        <w:t>-2020.</w:t>
      </w:r>
    </w:p>
    <w:p w14:paraId="0FCA6381" w14:textId="77777777" w:rsidR="00195F47" w:rsidRPr="00FE484B" w:rsidRDefault="00990DAF" w:rsidP="00ED0058">
      <w:pPr>
        <w:spacing w:line="480" w:lineRule="auto"/>
        <w:ind w:firstLine="709"/>
        <w:contextualSpacing/>
        <w:jc w:val="both"/>
        <w:rPr>
          <w:sz w:val="28"/>
          <w:szCs w:val="28"/>
          <w:lang w:val="es-CR"/>
        </w:rPr>
      </w:pPr>
      <w:r w:rsidRPr="00FE484B">
        <w:rPr>
          <w:sz w:val="28"/>
          <w:szCs w:val="28"/>
          <w:lang w:val="es-CR"/>
        </w:rPr>
        <w:t xml:space="preserve">El licenciado Arnoldo Hernández Solano, integrante de la Junta Administradora del Fondo de Jubilaciones y Pensiones del Poder Judicial, consultó </w:t>
      </w:r>
      <w:r w:rsidR="00195F47" w:rsidRPr="00FE484B">
        <w:rPr>
          <w:sz w:val="28"/>
          <w:szCs w:val="28"/>
          <w:lang w:val="es-CR"/>
        </w:rPr>
        <w:t>si se debía realizar formulación presupuestaria para el 2021</w:t>
      </w:r>
    </w:p>
    <w:p w14:paraId="3A0788F1" w14:textId="3880F96C" w:rsidR="00ED0058" w:rsidRPr="00FE484B" w:rsidRDefault="00195F47" w:rsidP="00ED0058">
      <w:pPr>
        <w:spacing w:line="480" w:lineRule="auto"/>
        <w:ind w:firstLine="709"/>
        <w:contextualSpacing/>
        <w:jc w:val="both"/>
        <w:rPr>
          <w:sz w:val="28"/>
          <w:szCs w:val="28"/>
          <w:lang w:val="es-CR"/>
        </w:rPr>
      </w:pPr>
      <w:r w:rsidRPr="00FE484B">
        <w:rPr>
          <w:sz w:val="28"/>
          <w:szCs w:val="28"/>
          <w:lang w:val="es-CR"/>
        </w:rPr>
        <w:t xml:space="preserve">Por su parte el máster Oslean Mora Valdez, indicó </w:t>
      </w:r>
      <w:r w:rsidR="003C47AE" w:rsidRPr="00FE484B">
        <w:rPr>
          <w:sz w:val="28"/>
          <w:szCs w:val="28"/>
          <w:lang w:val="es-CR"/>
        </w:rPr>
        <w:t xml:space="preserve"> </w:t>
      </w:r>
      <w:r w:rsidR="00ED0058" w:rsidRPr="00FE484B">
        <w:rPr>
          <w:sz w:val="28"/>
          <w:szCs w:val="28"/>
          <w:lang w:val="es-CR"/>
        </w:rPr>
        <w:t xml:space="preserve">depende del principio que siga la Procuraduría General de la República, a criterio personal, considero que los recursos de la Junta son recursos privados, por ser aportes que individualmente se le </w:t>
      </w:r>
      <w:r w:rsidR="00ED0058" w:rsidRPr="00FE484B">
        <w:rPr>
          <w:sz w:val="28"/>
          <w:szCs w:val="28"/>
          <w:lang w:val="es-CR"/>
        </w:rPr>
        <w:lastRenderedPageBreak/>
        <w:t xml:space="preserve">captan a cada uno de los afiliados, entonces, no son recursos públicos, sin embargo, se aplica el principio de la Administración Pública para su administración, pero, solo con el criterio de la Procuraduría se puede aclarar. </w:t>
      </w:r>
    </w:p>
    <w:p w14:paraId="3E263FA9" w14:textId="0AD25C8F" w:rsidR="003C47AE" w:rsidRPr="00FE484B" w:rsidRDefault="003C47AE" w:rsidP="00ED0058">
      <w:pPr>
        <w:pStyle w:val="Prrafodelista"/>
        <w:spacing w:line="480" w:lineRule="auto"/>
        <w:ind w:left="0" w:firstLine="709"/>
        <w:contextualSpacing/>
        <w:jc w:val="both"/>
        <w:rPr>
          <w:b/>
          <w:bCs/>
          <w:sz w:val="28"/>
          <w:szCs w:val="28"/>
          <w:lang w:val="es-CR"/>
        </w:rPr>
      </w:pPr>
      <w:r w:rsidRPr="00FE484B">
        <w:rPr>
          <w:b/>
          <w:bCs/>
          <w:sz w:val="28"/>
          <w:szCs w:val="28"/>
          <w:lang w:val="es-CR"/>
        </w:rPr>
        <w:t>Se acordó:</w:t>
      </w:r>
      <w:r w:rsidRPr="00FE484B">
        <w:rPr>
          <w:sz w:val="28"/>
          <w:szCs w:val="28"/>
          <w:lang w:val="es-CR"/>
        </w:rPr>
        <w:t xml:space="preserve"> </w:t>
      </w:r>
      <w:r w:rsidR="00ED0058" w:rsidRPr="00FE484B">
        <w:rPr>
          <w:sz w:val="28"/>
          <w:szCs w:val="28"/>
          <w:lang w:val="es-CR"/>
        </w:rPr>
        <w:t xml:space="preserve">Comunicar al licenciado Arnoldo Hernández Solano, que se </w:t>
      </w:r>
      <w:r w:rsidR="00B62CD5" w:rsidRPr="00FE484B">
        <w:rPr>
          <w:sz w:val="28"/>
          <w:szCs w:val="28"/>
          <w:lang w:val="es-CR"/>
        </w:rPr>
        <w:t>está</w:t>
      </w:r>
      <w:r w:rsidR="00ED0058" w:rsidRPr="00FE484B">
        <w:rPr>
          <w:sz w:val="28"/>
          <w:szCs w:val="28"/>
          <w:lang w:val="es-CR"/>
        </w:rPr>
        <w:t xml:space="preserve"> </w:t>
      </w:r>
      <w:r w:rsidR="00FA575E" w:rsidRPr="00FE484B">
        <w:rPr>
          <w:sz w:val="28"/>
          <w:szCs w:val="28"/>
          <w:lang w:val="es-CR"/>
        </w:rPr>
        <w:t>a</w:t>
      </w:r>
      <w:r w:rsidRPr="00FE484B">
        <w:rPr>
          <w:sz w:val="28"/>
          <w:szCs w:val="28"/>
          <w:lang w:val="es-CR"/>
        </w:rPr>
        <w:t xml:space="preserve"> la espera de la consulta realizada a la Procuraduría General de la República, respecto a la naturaleza de esta Junta Administradora </w:t>
      </w:r>
      <w:r w:rsidR="00ED0058" w:rsidRPr="00FE484B">
        <w:rPr>
          <w:sz w:val="28"/>
          <w:szCs w:val="28"/>
          <w:lang w:val="es-CR"/>
        </w:rPr>
        <w:t>a fin de poder definir lo relacionado con el presupuesto 2021.</w:t>
      </w:r>
    </w:p>
    <w:p w14:paraId="6CEA6BEB" w14:textId="7418B753" w:rsidR="009822DA" w:rsidRPr="00FE484B" w:rsidRDefault="009822DA" w:rsidP="00D342C4">
      <w:pPr>
        <w:pStyle w:val="Ttulo2"/>
        <w:rPr>
          <w:color w:val="FF0000"/>
        </w:rPr>
      </w:pPr>
      <w:bookmarkStart w:id="64" w:name="_Toc35877711"/>
      <w:r w:rsidRPr="00FE484B">
        <w:t xml:space="preserve">ARTÍCULO </w:t>
      </w:r>
      <w:r w:rsidR="00CA3423" w:rsidRPr="00FE484B">
        <w:t>XXXII</w:t>
      </w:r>
      <w:r w:rsidRPr="00FE484B">
        <w:t xml:space="preserve"> </w:t>
      </w:r>
      <w:bookmarkEnd w:id="64"/>
    </w:p>
    <w:p w14:paraId="0B543461" w14:textId="718EA952" w:rsidR="009822DA" w:rsidRPr="00FE484B" w:rsidRDefault="009822DA" w:rsidP="00D342C4">
      <w:pPr>
        <w:spacing w:line="480" w:lineRule="auto"/>
        <w:jc w:val="both"/>
        <w:rPr>
          <w:b/>
          <w:color w:val="00B050"/>
          <w:sz w:val="28"/>
          <w:szCs w:val="28"/>
        </w:rPr>
      </w:pPr>
      <w:r w:rsidRPr="00FE484B">
        <w:rPr>
          <w:b/>
          <w:sz w:val="28"/>
          <w:szCs w:val="28"/>
        </w:rPr>
        <w:t>DOCUMENTO N°</w:t>
      </w:r>
      <w:r w:rsidRPr="00FE484B">
        <w:rPr>
          <w:b/>
          <w:color w:val="00B050"/>
          <w:sz w:val="28"/>
          <w:szCs w:val="28"/>
        </w:rPr>
        <w:t xml:space="preserve"> </w:t>
      </w:r>
      <w:r w:rsidR="00FA575E" w:rsidRPr="00FE484B">
        <w:rPr>
          <w:b/>
          <w:sz w:val="28"/>
          <w:szCs w:val="28"/>
        </w:rPr>
        <w:t xml:space="preserve">43, 905, </w:t>
      </w:r>
      <w:r w:rsidR="004A1371" w:rsidRPr="00FE484B">
        <w:rPr>
          <w:b/>
          <w:color w:val="00B050"/>
          <w:sz w:val="28"/>
          <w:szCs w:val="28"/>
        </w:rPr>
        <w:t>1165</w:t>
      </w:r>
      <w:r w:rsidRPr="00FE484B">
        <w:rPr>
          <w:b/>
          <w:color w:val="00B050"/>
          <w:sz w:val="28"/>
          <w:szCs w:val="28"/>
        </w:rPr>
        <w:t>-2020.</w:t>
      </w:r>
    </w:p>
    <w:p w14:paraId="52D39E3E" w14:textId="4A55209C" w:rsidR="00FA575E" w:rsidRPr="00FE484B" w:rsidRDefault="007D78F1" w:rsidP="007D78F1">
      <w:pPr>
        <w:spacing w:line="480" w:lineRule="auto"/>
        <w:ind w:firstLine="708"/>
        <w:jc w:val="both"/>
        <w:rPr>
          <w:sz w:val="28"/>
          <w:szCs w:val="28"/>
          <w:lang w:val="es-CR"/>
        </w:rPr>
      </w:pPr>
      <w:r w:rsidRPr="00FE484B">
        <w:rPr>
          <w:bCs/>
          <w:sz w:val="28"/>
          <w:szCs w:val="28"/>
        </w:rPr>
        <w:t xml:space="preserve">En sesión de la Junta </w:t>
      </w:r>
      <w:r w:rsidR="00FA575E" w:rsidRPr="00FE484B">
        <w:rPr>
          <w:sz w:val="28"/>
          <w:szCs w:val="28"/>
          <w:lang w:val="es-CR"/>
        </w:rPr>
        <w:t xml:space="preserve">Administradora del Fondo de Jubilaciones y Pensiones del Poder Judicial, </w:t>
      </w:r>
      <w:r w:rsidRPr="00FE484B">
        <w:rPr>
          <w:sz w:val="28"/>
          <w:szCs w:val="28"/>
          <w:lang w:val="es-CR"/>
        </w:rPr>
        <w:t xml:space="preserve">N° </w:t>
      </w:r>
      <w:r w:rsidR="00FA575E" w:rsidRPr="00FE484B">
        <w:rPr>
          <w:sz w:val="28"/>
          <w:szCs w:val="28"/>
          <w:lang w:val="es-CR"/>
        </w:rPr>
        <w:t xml:space="preserve">33-2020 </w:t>
      </w:r>
      <w:r w:rsidR="00FA575E" w:rsidRPr="00FE484B">
        <w:rPr>
          <w:bCs/>
          <w:sz w:val="28"/>
          <w:szCs w:val="28"/>
          <w:lang w:val="es-CR"/>
        </w:rPr>
        <w:t>celebrada el 12 de octubre del 2020,</w:t>
      </w:r>
      <w:r w:rsidRPr="00FE484B">
        <w:rPr>
          <w:bCs/>
          <w:sz w:val="28"/>
          <w:szCs w:val="28"/>
          <w:lang w:val="es-CR"/>
        </w:rPr>
        <w:t xml:space="preserve"> artículo IV, se tomó el acuerdo que dice</w:t>
      </w:r>
      <w:r w:rsidR="00FA575E" w:rsidRPr="00FE484B">
        <w:rPr>
          <w:sz w:val="28"/>
          <w:szCs w:val="28"/>
          <w:lang w:val="es-CR"/>
        </w:rPr>
        <w:t>:</w:t>
      </w:r>
    </w:p>
    <w:p w14:paraId="49B1AAF3" w14:textId="0F075DF3" w:rsidR="00FA575E" w:rsidRPr="00FE484B" w:rsidRDefault="007D78F1" w:rsidP="007D78F1">
      <w:pPr>
        <w:autoSpaceDE w:val="0"/>
        <w:autoSpaceDN w:val="0"/>
        <w:ind w:left="851" w:right="851" w:firstLine="709"/>
        <w:jc w:val="both"/>
        <w:rPr>
          <w:sz w:val="26"/>
          <w:szCs w:val="26"/>
          <w:lang w:val="es-CR" w:eastAsia="es-ES"/>
        </w:rPr>
      </w:pPr>
      <w:r w:rsidRPr="00FE484B">
        <w:rPr>
          <w:sz w:val="26"/>
          <w:szCs w:val="26"/>
          <w:lang w:val="es-CR" w:eastAsia="es-ES"/>
        </w:rPr>
        <w:t>“</w:t>
      </w:r>
      <w:r w:rsidR="00FA575E" w:rsidRPr="00FE484B">
        <w:rPr>
          <w:sz w:val="26"/>
          <w:szCs w:val="26"/>
          <w:lang w:val="es-CR" w:eastAsia="es-ES"/>
        </w:rPr>
        <w:t xml:space="preserve">El licenciado </w:t>
      </w:r>
      <w:r w:rsidR="00FA575E" w:rsidRPr="00FE484B">
        <w:rPr>
          <w:sz w:val="26"/>
          <w:szCs w:val="26"/>
          <w:lang w:val="es-CR" w:eastAsia="es-CR"/>
        </w:rPr>
        <w:t xml:space="preserve">Parris Quesada Madrigal, en su condición de Presidente de la Comisión de Gobierno Corporativo de la </w:t>
      </w:r>
      <w:r w:rsidR="00FA575E" w:rsidRPr="00FE484B">
        <w:rPr>
          <w:sz w:val="26"/>
          <w:szCs w:val="26"/>
          <w:lang w:val="es-CR"/>
        </w:rPr>
        <w:t xml:space="preserve">Junta Administradora del Fondo de Jubilaciones y Pensiones del Poder Judicial, mediante oficio N° </w:t>
      </w:r>
      <w:r w:rsidR="00FA575E" w:rsidRPr="00FE484B">
        <w:rPr>
          <w:sz w:val="26"/>
          <w:szCs w:val="26"/>
          <w:lang w:val="es-CR" w:eastAsia="es-ES"/>
        </w:rPr>
        <w:t>001-CGC-2020 del 24 de setiembre de 2020, comunicó lo siguiente:</w:t>
      </w:r>
    </w:p>
    <w:p w14:paraId="3FF80478" w14:textId="77777777" w:rsidR="00FA575E" w:rsidRPr="00FE484B" w:rsidRDefault="00FA575E" w:rsidP="007D78F1">
      <w:pPr>
        <w:autoSpaceDE w:val="0"/>
        <w:autoSpaceDN w:val="0"/>
        <w:ind w:left="851" w:right="851" w:firstLine="709"/>
        <w:jc w:val="both"/>
        <w:rPr>
          <w:sz w:val="26"/>
          <w:szCs w:val="26"/>
          <w:lang w:val="es-CR" w:eastAsia="es-ES"/>
        </w:rPr>
      </w:pPr>
    </w:p>
    <w:p w14:paraId="28D0416B" w14:textId="77777777" w:rsidR="00FA575E" w:rsidRPr="00FE484B" w:rsidRDefault="00FA575E" w:rsidP="007D78F1">
      <w:pPr>
        <w:autoSpaceDE w:val="0"/>
        <w:autoSpaceDN w:val="0"/>
        <w:ind w:left="851" w:right="851" w:firstLine="709"/>
        <w:jc w:val="both"/>
        <w:rPr>
          <w:sz w:val="26"/>
          <w:szCs w:val="26"/>
          <w:lang w:val="es-CR" w:eastAsia="es-CR"/>
        </w:rPr>
      </w:pPr>
      <w:r w:rsidRPr="00FE484B">
        <w:rPr>
          <w:sz w:val="26"/>
          <w:szCs w:val="26"/>
          <w:lang w:val="es-CR" w:eastAsia="es-ES"/>
        </w:rPr>
        <w:t>“</w:t>
      </w:r>
      <w:r w:rsidRPr="00FE484B">
        <w:rPr>
          <w:sz w:val="26"/>
          <w:szCs w:val="26"/>
          <w:lang w:val="es-CR" w:eastAsia="es-CR"/>
        </w:rPr>
        <w:t xml:space="preserve">La Comisión de Gobierno Corporativo, solicita audiencia a la Junta Administradora, con el fin de presentar los avances realizados sobre el proyecto del Plan Estratégico quinquenal del Fondo de Jubilaciones y Pensiones del Poder Judicial. </w:t>
      </w:r>
    </w:p>
    <w:p w14:paraId="586A66D5" w14:textId="77777777" w:rsidR="00FA575E" w:rsidRPr="00FE484B" w:rsidRDefault="00FA575E" w:rsidP="007D78F1">
      <w:pPr>
        <w:autoSpaceDE w:val="0"/>
        <w:autoSpaceDN w:val="0"/>
        <w:ind w:left="851" w:right="851" w:firstLine="709"/>
        <w:jc w:val="both"/>
        <w:rPr>
          <w:sz w:val="26"/>
          <w:szCs w:val="26"/>
          <w:lang w:val="es-CR" w:eastAsia="es-CR"/>
        </w:rPr>
      </w:pPr>
    </w:p>
    <w:p w14:paraId="04F7E5BB" w14:textId="77777777" w:rsidR="00FA575E" w:rsidRPr="00FE484B" w:rsidRDefault="00FA575E" w:rsidP="007D78F1">
      <w:pPr>
        <w:autoSpaceDE w:val="0"/>
        <w:autoSpaceDN w:val="0"/>
        <w:ind w:left="851" w:right="851" w:firstLine="709"/>
        <w:jc w:val="both"/>
        <w:rPr>
          <w:sz w:val="26"/>
          <w:szCs w:val="26"/>
          <w:lang w:val="es-CR" w:eastAsia="es-ES"/>
        </w:rPr>
      </w:pPr>
      <w:r w:rsidRPr="00FE484B">
        <w:rPr>
          <w:sz w:val="26"/>
          <w:szCs w:val="26"/>
          <w:lang w:val="es-CR" w:eastAsia="es-CR"/>
        </w:rPr>
        <w:t>Es importante mencionar, que en sesión de junta directiva de la Junta Administradora celebrada el pasado 21 de setiembre de 2020, el suscrito de forma verbal solicitó la audiencia.</w:t>
      </w:r>
      <w:r w:rsidRPr="00FE484B">
        <w:rPr>
          <w:sz w:val="26"/>
          <w:szCs w:val="26"/>
          <w:lang w:val="es-CR" w:eastAsia="es-ES"/>
        </w:rPr>
        <w:t>”</w:t>
      </w:r>
    </w:p>
    <w:p w14:paraId="3534DD13" w14:textId="77777777" w:rsidR="00FA575E" w:rsidRPr="00FE484B" w:rsidRDefault="00FA575E" w:rsidP="007D78F1">
      <w:pPr>
        <w:ind w:left="851" w:right="851" w:firstLine="709"/>
        <w:rPr>
          <w:b/>
          <w:bCs/>
          <w:sz w:val="26"/>
          <w:szCs w:val="26"/>
          <w:lang w:val="es-CR"/>
        </w:rPr>
      </w:pPr>
    </w:p>
    <w:p w14:paraId="4811E6D6" w14:textId="77777777" w:rsidR="00FA575E" w:rsidRPr="00FE484B" w:rsidRDefault="00FA575E" w:rsidP="007D78F1">
      <w:pPr>
        <w:pStyle w:val="Antecedente0"/>
        <w:spacing w:before="0" w:beforeAutospacing="0" w:after="0" w:afterAutospacing="0" w:line="240" w:lineRule="auto"/>
        <w:ind w:left="851" w:right="851" w:firstLine="709"/>
        <w:jc w:val="center"/>
        <w:rPr>
          <w:sz w:val="26"/>
          <w:szCs w:val="26"/>
        </w:rPr>
      </w:pPr>
      <w:r w:rsidRPr="00FE484B">
        <w:rPr>
          <w:sz w:val="26"/>
          <w:szCs w:val="26"/>
        </w:rPr>
        <w:t>-0-</w:t>
      </w:r>
    </w:p>
    <w:p w14:paraId="71D17DC6" w14:textId="77777777" w:rsidR="00FA575E" w:rsidRPr="00FE484B" w:rsidRDefault="00FA575E" w:rsidP="007D78F1">
      <w:pPr>
        <w:autoSpaceDE w:val="0"/>
        <w:autoSpaceDN w:val="0"/>
        <w:ind w:left="851" w:right="851" w:firstLine="709"/>
        <w:jc w:val="both"/>
        <w:rPr>
          <w:sz w:val="26"/>
          <w:szCs w:val="26"/>
          <w:lang w:val="es-CR" w:eastAsia="es-CR"/>
        </w:rPr>
      </w:pPr>
    </w:p>
    <w:p w14:paraId="0CD31390" w14:textId="77777777" w:rsidR="00FA575E" w:rsidRPr="00FE484B" w:rsidRDefault="00FA575E" w:rsidP="007D78F1">
      <w:pPr>
        <w:autoSpaceDE w:val="0"/>
        <w:autoSpaceDN w:val="0"/>
        <w:ind w:left="851" w:right="851" w:firstLine="709"/>
        <w:jc w:val="both"/>
        <w:rPr>
          <w:sz w:val="26"/>
          <w:szCs w:val="26"/>
          <w:lang w:val="es-CR" w:eastAsia="es-CR"/>
        </w:rPr>
      </w:pPr>
      <w:r w:rsidRPr="00FE484B">
        <w:rPr>
          <w:sz w:val="26"/>
          <w:szCs w:val="26"/>
          <w:lang w:val="es-CR" w:eastAsia="es-CR"/>
        </w:rPr>
        <w:lastRenderedPageBreak/>
        <w:t>El integrante suplente Quesada Madrigal entra a exponer el proyecto del Plan Estratégico quinquenal del Fondo de Jubilaciones y Pensiones del Poder Judicial, con base en la siguiente documentación:</w:t>
      </w:r>
    </w:p>
    <w:p w14:paraId="18A22DE4" w14:textId="77777777" w:rsidR="00FA575E" w:rsidRPr="00FE484B" w:rsidRDefault="00FA575E" w:rsidP="007D78F1">
      <w:pPr>
        <w:ind w:left="851" w:right="851" w:firstLine="709"/>
        <w:rPr>
          <w:sz w:val="26"/>
          <w:szCs w:val="26"/>
        </w:rPr>
      </w:pPr>
    </w:p>
    <w:p w14:paraId="20C74E9C" w14:textId="77777777" w:rsidR="00FA575E" w:rsidRPr="00FE484B" w:rsidRDefault="00FA575E" w:rsidP="007D78F1">
      <w:pPr>
        <w:pStyle w:val="Antecedente0"/>
        <w:spacing w:before="0" w:beforeAutospacing="0" w:after="0" w:afterAutospacing="0" w:line="240" w:lineRule="auto"/>
        <w:ind w:left="851" w:right="851" w:firstLine="709"/>
        <w:jc w:val="center"/>
        <w:rPr>
          <w:sz w:val="26"/>
          <w:szCs w:val="26"/>
        </w:rPr>
      </w:pPr>
      <w:r w:rsidRPr="00FE484B">
        <w:rPr>
          <w:sz w:val="26"/>
          <w:szCs w:val="26"/>
        </w:rPr>
        <w:object w:dxaOrig="1539" w:dyaOrig="997" w14:anchorId="38D6BBAA">
          <v:shape id="_x0000_i1043" type="#_x0000_t75" style="width:76.5pt;height:49.5pt" o:ole="">
            <v:imagedata r:id="rId48" o:title=""/>
          </v:shape>
          <o:OLEObject Type="Embed" ProgID="PowerPoint.Show.12" ShapeID="_x0000_i1043" DrawAspect="Icon" ObjectID="_1671450389" r:id="rId49"/>
        </w:object>
      </w:r>
      <w:bookmarkStart w:id="65" w:name="_MON_1664181417"/>
      <w:bookmarkEnd w:id="65"/>
      <w:r w:rsidRPr="00FE484B">
        <w:rPr>
          <w:sz w:val="26"/>
          <w:szCs w:val="26"/>
        </w:rPr>
        <w:object w:dxaOrig="1539" w:dyaOrig="997" w14:anchorId="20EA2D2B">
          <v:shape id="_x0000_i1044" type="#_x0000_t75" style="width:76.5pt;height:49.5pt" o:ole="">
            <v:imagedata r:id="rId50" o:title=""/>
          </v:shape>
          <o:OLEObject Type="Embed" ProgID="Word.Document.12" ShapeID="_x0000_i1044" DrawAspect="Icon" ObjectID="_1671450390" r:id="rId51">
            <o:FieldCodes>\s</o:FieldCodes>
          </o:OLEObject>
        </w:object>
      </w:r>
    </w:p>
    <w:p w14:paraId="191F74CA" w14:textId="77777777" w:rsidR="00FA575E" w:rsidRPr="00FE484B" w:rsidRDefault="00FA575E" w:rsidP="007D78F1">
      <w:pPr>
        <w:ind w:left="851" w:right="851" w:firstLine="709"/>
        <w:rPr>
          <w:sz w:val="26"/>
          <w:szCs w:val="26"/>
        </w:rPr>
      </w:pPr>
    </w:p>
    <w:p w14:paraId="66D0331C" w14:textId="77777777" w:rsidR="00FA575E" w:rsidRPr="00FE484B" w:rsidRDefault="00FA575E" w:rsidP="007D78F1">
      <w:pPr>
        <w:pStyle w:val="Antecedente0"/>
        <w:spacing w:before="0" w:beforeAutospacing="0" w:after="0" w:afterAutospacing="0" w:line="240" w:lineRule="auto"/>
        <w:ind w:left="851" w:right="851" w:firstLine="709"/>
        <w:jc w:val="center"/>
        <w:rPr>
          <w:sz w:val="26"/>
          <w:szCs w:val="26"/>
        </w:rPr>
      </w:pPr>
      <w:r w:rsidRPr="00FE484B">
        <w:rPr>
          <w:sz w:val="26"/>
          <w:szCs w:val="26"/>
        </w:rPr>
        <w:t>- 0 -</w:t>
      </w:r>
    </w:p>
    <w:p w14:paraId="5C45AF2F" w14:textId="77777777" w:rsidR="00FA575E" w:rsidRPr="00FE484B" w:rsidRDefault="00FA575E" w:rsidP="007D78F1">
      <w:pPr>
        <w:ind w:left="851" w:right="851" w:firstLine="709"/>
        <w:rPr>
          <w:sz w:val="26"/>
          <w:szCs w:val="26"/>
        </w:rPr>
      </w:pPr>
    </w:p>
    <w:p w14:paraId="785E7B22" w14:textId="77777777" w:rsidR="00FA575E" w:rsidRPr="00FE484B" w:rsidRDefault="00FA575E" w:rsidP="007D78F1">
      <w:pPr>
        <w:widowControl w:val="0"/>
        <w:tabs>
          <w:tab w:val="left" w:pos="2222"/>
          <w:tab w:val="center" w:pos="4702"/>
        </w:tabs>
        <w:autoSpaceDE w:val="0"/>
        <w:autoSpaceDN w:val="0"/>
        <w:adjustRightInd w:val="0"/>
        <w:ind w:left="851" w:right="851" w:firstLine="709"/>
        <w:contextualSpacing/>
        <w:jc w:val="both"/>
        <w:rPr>
          <w:sz w:val="26"/>
          <w:szCs w:val="26"/>
          <w:lang w:val="es-CR"/>
        </w:rPr>
      </w:pPr>
      <w:r w:rsidRPr="00FE484B">
        <w:rPr>
          <w:b/>
          <w:bCs/>
          <w:sz w:val="26"/>
          <w:szCs w:val="26"/>
          <w:lang w:val="es-CR"/>
        </w:rPr>
        <w:t xml:space="preserve">Se acordó unanimidad: 1) </w:t>
      </w:r>
      <w:r w:rsidRPr="00FE484B">
        <w:rPr>
          <w:sz w:val="26"/>
          <w:szCs w:val="26"/>
          <w:lang w:val="es-CR" w:eastAsia="es-CR"/>
        </w:rPr>
        <w:t>Tener por recibida la exposición del lic</w:t>
      </w:r>
      <w:r w:rsidRPr="00FE484B">
        <w:rPr>
          <w:sz w:val="26"/>
          <w:szCs w:val="26"/>
          <w:lang w:val="es-CR" w:eastAsia="es-ES"/>
        </w:rPr>
        <w:t xml:space="preserve">enciado </w:t>
      </w:r>
      <w:r w:rsidRPr="00FE484B">
        <w:rPr>
          <w:sz w:val="26"/>
          <w:szCs w:val="26"/>
          <w:lang w:val="es-CR" w:eastAsia="es-CR"/>
        </w:rPr>
        <w:t xml:space="preserve">Parris Quesada Madrigal, en su condición de presidente de la Comisión de Gobierno Corporativo de la </w:t>
      </w:r>
      <w:r w:rsidRPr="00FE484B">
        <w:rPr>
          <w:sz w:val="26"/>
          <w:szCs w:val="26"/>
          <w:lang w:val="es-CR"/>
        </w:rPr>
        <w:t xml:space="preserve">Junta Administradora del Fondo de Jubilaciones y Pensiones del Poder Judicial, mediante la cual </w:t>
      </w:r>
      <w:r w:rsidRPr="00FE484B">
        <w:rPr>
          <w:sz w:val="26"/>
          <w:szCs w:val="26"/>
          <w:lang w:val="es-CR" w:eastAsia="es-CR"/>
        </w:rPr>
        <w:t xml:space="preserve">presenta los avances realizados sobre el proyecto borrador del Plan Estratégico quinquenal del Fondo de Jubilaciones y Pensiones del Poder Judicial. </w:t>
      </w:r>
      <w:r w:rsidRPr="00FE484B">
        <w:rPr>
          <w:b/>
          <w:bCs/>
          <w:sz w:val="26"/>
          <w:szCs w:val="26"/>
          <w:lang w:val="es-CR"/>
        </w:rPr>
        <w:t xml:space="preserve">2) </w:t>
      </w:r>
      <w:r w:rsidRPr="00FE484B">
        <w:rPr>
          <w:sz w:val="26"/>
          <w:szCs w:val="26"/>
          <w:lang w:val="es-CR"/>
        </w:rPr>
        <w:t>Estar a la espera de la respuesta al criterio solicitado a la Procuraduría General de la República relacionado con la naturaleza de la Junta Administradora dentro del Poder Judicial, con el fin de determinar si se debe realizar ajustes al proyecto de Plan Estratégico del Fondo de Jubilaciones y Pensiones del Poder Judicial, antes de la aprobación final del documento.”</w:t>
      </w:r>
    </w:p>
    <w:p w14:paraId="08DCCE1F" w14:textId="59434F5B" w:rsidR="00FA575E" w:rsidRPr="00FE484B" w:rsidRDefault="007D78F1" w:rsidP="007D78F1">
      <w:pPr>
        <w:spacing w:line="480" w:lineRule="auto"/>
        <w:jc w:val="center"/>
        <w:rPr>
          <w:b/>
          <w:sz w:val="28"/>
          <w:szCs w:val="28"/>
        </w:rPr>
      </w:pPr>
      <w:r w:rsidRPr="00FE484B">
        <w:rPr>
          <w:b/>
          <w:sz w:val="28"/>
          <w:szCs w:val="28"/>
        </w:rPr>
        <w:t>- 0 -</w:t>
      </w:r>
    </w:p>
    <w:p w14:paraId="372942B2" w14:textId="5FEFB4A4" w:rsidR="00043418" w:rsidRPr="00FE484B" w:rsidRDefault="00043418" w:rsidP="006607E5">
      <w:pPr>
        <w:pStyle w:val="Prrafodelista"/>
        <w:spacing w:line="480" w:lineRule="auto"/>
        <w:ind w:left="0" w:firstLine="709"/>
        <w:contextualSpacing/>
        <w:jc w:val="both"/>
        <w:rPr>
          <w:b/>
          <w:bCs/>
          <w:sz w:val="28"/>
          <w:szCs w:val="28"/>
          <w:lang w:val="es-CR"/>
        </w:rPr>
      </w:pPr>
      <w:r w:rsidRPr="00FE484B">
        <w:rPr>
          <w:b/>
          <w:bCs/>
          <w:sz w:val="28"/>
          <w:szCs w:val="28"/>
          <w:lang w:val="es-CR"/>
        </w:rPr>
        <w:t xml:space="preserve">Se acordó: </w:t>
      </w:r>
      <w:r w:rsidRPr="00FE484B">
        <w:rPr>
          <w:sz w:val="28"/>
          <w:szCs w:val="28"/>
          <w:lang w:val="es-CR"/>
        </w:rPr>
        <w:t xml:space="preserve">Establecer dos semanas como plazo para </w:t>
      </w:r>
      <w:r w:rsidR="006607E5" w:rsidRPr="00FE484B">
        <w:rPr>
          <w:sz w:val="28"/>
          <w:szCs w:val="28"/>
          <w:lang w:val="es-CR"/>
        </w:rPr>
        <w:t>la</w:t>
      </w:r>
      <w:r w:rsidRPr="00FE484B">
        <w:rPr>
          <w:sz w:val="28"/>
          <w:szCs w:val="28"/>
          <w:lang w:val="es-CR"/>
        </w:rPr>
        <w:t xml:space="preserve"> aprobación del Plan Estratégico del Fondo de Jubilaciones y Pensiones del Poder Judicial presentado por el integrante Parris Quesada Madrigal.</w:t>
      </w:r>
    </w:p>
    <w:p w14:paraId="3EA9C1D9" w14:textId="77777777" w:rsidR="00D567DF" w:rsidRPr="00FE484B" w:rsidRDefault="00D567DF" w:rsidP="00C11641">
      <w:pPr>
        <w:spacing w:line="480" w:lineRule="auto"/>
        <w:contextualSpacing/>
        <w:jc w:val="center"/>
        <w:rPr>
          <w:b/>
          <w:bCs/>
          <w:sz w:val="28"/>
          <w:szCs w:val="28"/>
          <w:lang w:val="es-CR"/>
        </w:rPr>
      </w:pPr>
      <w:r w:rsidRPr="00FE484B">
        <w:rPr>
          <w:b/>
          <w:bCs/>
          <w:sz w:val="28"/>
          <w:szCs w:val="28"/>
          <w:lang w:val="es-CR"/>
        </w:rPr>
        <w:t>-o0o-</w:t>
      </w:r>
    </w:p>
    <w:p w14:paraId="117E73A8" w14:textId="245A2CA3" w:rsidR="00D567DF" w:rsidRPr="00132913" w:rsidRDefault="00D567DF" w:rsidP="00C11641">
      <w:pPr>
        <w:spacing w:line="480" w:lineRule="auto"/>
        <w:ind w:firstLine="708"/>
        <w:contextualSpacing/>
        <w:jc w:val="both"/>
        <w:rPr>
          <w:b/>
          <w:bCs/>
          <w:sz w:val="28"/>
          <w:szCs w:val="28"/>
          <w:lang w:val="es-CR"/>
        </w:rPr>
      </w:pPr>
      <w:r w:rsidRPr="00FE484B">
        <w:rPr>
          <w:b/>
          <w:bCs/>
          <w:sz w:val="28"/>
          <w:szCs w:val="28"/>
          <w:lang w:val="es-CR"/>
        </w:rPr>
        <w:t xml:space="preserve">A las </w:t>
      </w:r>
      <w:r w:rsidR="00847132" w:rsidRPr="00FE484B">
        <w:rPr>
          <w:b/>
          <w:bCs/>
          <w:sz w:val="28"/>
          <w:szCs w:val="28"/>
          <w:lang w:val="es-CR"/>
        </w:rPr>
        <w:t>11:</w:t>
      </w:r>
      <w:r w:rsidR="008B7860" w:rsidRPr="00FE484B">
        <w:rPr>
          <w:b/>
          <w:bCs/>
          <w:sz w:val="28"/>
          <w:szCs w:val="28"/>
          <w:lang w:val="es-CR"/>
        </w:rPr>
        <w:t>40</w:t>
      </w:r>
      <w:r w:rsidRPr="00FE484B">
        <w:rPr>
          <w:b/>
          <w:bCs/>
          <w:sz w:val="28"/>
          <w:szCs w:val="28"/>
          <w:lang w:val="es-CR"/>
        </w:rPr>
        <w:t xml:space="preserve"> horas terminó la sesión.</w:t>
      </w:r>
    </w:p>
    <w:sectPr w:rsidR="00D567DF" w:rsidRPr="00132913" w:rsidSect="00316F9D">
      <w:footerReference w:type="default" r:id="rId52"/>
      <w:footerReference w:type="first" r:id="rId53"/>
      <w:footnotePr>
        <w:pos w:val="beneathText"/>
      </w:footnotePr>
      <w:pgSz w:w="12242" w:h="15842" w:code="1"/>
      <w:pgMar w:top="1261" w:right="1418" w:bottom="851" w:left="1418" w:header="138"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2F015" w14:textId="77777777" w:rsidR="00A479F6" w:rsidRDefault="00A479F6">
      <w:r>
        <w:separator/>
      </w:r>
    </w:p>
  </w:endnote>
  <w:endnote w:type="continuationSeparator" w:id="0">
    <w:p w14:paraId="74796B03" w14:textId="77777777" w:rsidR="00A479F6" w:rsidRDefault="00A4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7567154"/>
      <w:docPartObj>
        <w:docPartGallery w:val="Page Numbers (Bottom of Page)"/>
        <w:docPartUnique/>
      </w:docPartObj>
    </w:sdtPr>
    <w:sdtEndPr/>
    <w:sdtContent>
      <w:p w14:paraId="180FA985" w14:textId="77777777" w:rsidR="00FE484B" w:rsidRDefault="00FE484B">
        <w:pPr>
          <w:pStyle w:val="Piedepgina"/>
          <w:jc w:val="right"/>
        </w:pPr>
        <w:r>
          <w:fldChar w:fldCharType="begin"/>
        </w:r>
        <w:r>
          <w:instrText>PAGE   \* MERGEFORMAT</w:instrText>
        </w:r>
        <w:r>
          <w:fldChar w:fldCharType="separate"/>
        </w:r>
        <w:r>
          <w:rPr>
            <w:lang w:val="es-ES"/>
          </w:rPr>
          <w:t>2</w:t>
        </w:r>
        <w:r>
          <w:fldChar w:fldCharType="end"/>
        </w:r>
      </w:p>
    </w:sdtContent>
  </w:sdt>
  <w:p w14:paraId="2BE71135" w14:textId="77777777" w:rsidR="00FE484B" w:rsidRDefault="00FE48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75502" w14:textId="77777777" w:rsidR="00FE484B" w:rsidRDefault="00FE484B">
    <w:pPr>
      <w:pStyle w:val="Piedepgina"/>
      <w:jc w:val="right"/>
    </w:pPr>
    <w:r>
      <w:t>1</w:t>
    </w:r>
  </w:p>
  <w:p w14:paraId="31D500F9" w14:textId="77777777" w:rsidR="00FE484B" w:rsidRDefault="00FE48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BD9F0" w14:textId="77777777" w:rsidR="00A479F6" w:rsidRDefault="00A479F6">
      <w:r>
        <w:separator/>
      </w:r>
    </w:p>
  </w:footnote>
  <w:footnote w:type="continuationSeparator" w:id="0">
    <w:p w14:paraId="5BF501AE" w14:textId="77777777" w:rsidR="00A479F6" w:rsidRDefault="00A479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6D5246F"/>
    <w:multiLevelType w:val="hybridMultilevel"/>
    <w:tmpl w:val="DDF55D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0"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1" w15:restartNumberingAfterBreak="0">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000000C"/>
    <w:multiLevelType w:val="multilevel"/>
    <w:tmpl w:val="0000000C"/>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0D"/>
    <w:multiLevelType w:val="multilevel"/>
    <w:tmpl w:val="0000000D"/>
    <w:name w:val="WW8Num10"/>
    <w:lvl w:ilvl="0">
      <w:start w:val="1"/>
      <w:numFmt w:val="decimal"/>
      <w:lvlText w:val="%1."/>
      <w:lvlJc w:val="left"/>
      <w:pPr>
        <w:tabs>
          <w:tab w:val="num" w:pos="1428"/>
        </w:tabs>
        <w:ind w:left="1428" w:hanging="360"/>
      </w:pPr>
      <w:rPr>
        <w:rFonts w:ascii="Symbol" w:hAnsi="Symbol" w:cs="Symbol"/>
        <w:sz w:val="20"/>
      </w:rPr>
    </w:lvl>
    <w:lvl w:ilvl="1">
      <w:start w:val="1"/>
      <w:numFmt w:val="decimal"/>
      <w:lvlText w:val="%2."/>
      <w:lvlJc w:val="left"/>
      <w:pPr>
        <w:tabs>
          <w:tab w:val="num" w:pos="1788"/>
        </w:tabs>
        <w:ind w:left="1788" w:hanging="360"/>
      </w:pPr>
      <w:rPr>
        <w:rFonts w:ascii="Symbol" w:hAnsi="Symbol" w:cs="Symbol"/>
        <w:sz w:val="20"/>
      </w:rPr>
    </w:lvl>
    <w:lvl w:ilvl="2">
      <w:start w:val="1"/>
      <w:numFmt w:val="decimal"/>
      <w:lvlText w:val="%3."/>
      <w:lvlJc w:val="left"/>
      <w:pPr>
        <w:tabs>
          <w:tab w:val="num" w:pos="2148"/>
        </w:tabs>
        <w:ind w:left="2148" w:hanging="360"/>
      </w:pPr>
      <w:rPr>
        <w:rFonts w:ascii="Symbol" w:hAnsi="Symbol" w:cs="Symbol"/>
        <w:sz w:val="20"/>
      </w:rPr>
    </w:lvl>
    <w:lvl w:ilvl="3">
      <w:start w:val="1"/>
      <w:numFmt w:val="decimal"/>
      <w:lvlText w:val="%4."/>
      <w:lvlJc w:val="left"/>
      <w:pPr>
        <w:tabs>
          <w:tab w:val="num" w:pos="2508"/>
        </w:tabs>
        <w:ind w:left="2508" w:hanging="360"/>
      </w:pPr>
      <w:rPr>
        <w:rFonts w:ascii="Symbol" w:hAnsi="Symbol" w:cs="Symbol"/>
        <w:sz w:val="20"/>
      </w:rPr>
    </w:lvl>
    <w:lvl w:ilvl="4">
      <w:start w:val="1"/>
      <w:numFmt w:val="decimal"/>
      <w:lvlText w:val="%5."/>
      <w:lvlJc w:val="left"/>
      <w:pPr>
        <w:tabs>
          <w:tab w:val="num" w:pos="2868"/>
        </w:tabs>
        <w:ind w:left="2868" w:hanging="360"/>
      </w:pPr>
      <w:rPr>
        <w:rFonts w:ascii="Symbol" w:hAnsi="Symbol" w:cs="Symbol"/>
        <w:sz w:val="20"/>
      </w:rPr>
    </w:lvl>
    <w:lvl w:ilvl="5">
      <w:start w:val="1"/>
      <w:numFmt w:val="decimal"/>
      <w:lvlText w:val="%6."/>
      <w:lvlJc w:val="left"/>
      <w:pPr>
        <w:tabs>
          <w:tab w:val="num" w:pos="3228"/>
        </w:tabs>
        <w:ind w:left="3228" w:hanging="360"/>
      </w:pPr>
      <w:rPr>
        <w:rFonts w:ascii="Symbol" w:hAnsi="Symbol" w:cs="Symbol"/>
        <w:sz w:val="20"/>
      </w:rPr>
    </w:lvl>
    <w:lvl w:ilvl="6">
      <w:start w:val="1"/>
      <w:numFmt w:val="decimal"/>
      <w:lvlText w:val="%7."/>
      <w:lvlJc w:val="left"/>
      <w:pPr>
        <w:tabs>
          <w:tab w:val="num" w:pos="3588"/>
        </w:tabs>
        <w:ind w:left="3588" w:hanging="360"/>
      </w:pPr>
      <w:rPr>
        <w:rFonts w:ascii="Symbol" w:hAnsi="Symbol" w:cs="Symbol"/>
        <w:sz w:val="20"/>
      </w:rPr>
    </w:lvl>
    <w:lvl w:ilvl="7">
      <w:start w:val="1"/>
      <w:numFmt w:val="decimal"/>
      <w:lvlText w:val="%8."/>
      <w:lvlJc w:val="left"/>
      <w:pPr>
        <w:tabs>
          <w:tab w:val="num" w:pos="3948"/>
        </w:tabs>
        <w:ind w:left="3948" w:hanging="360"/>
      </w:pPr>
      <w:rPr>
        <w:rFonts w:ascii="Symbol" w:hAnsi="Symbol" w:cs="Symbol"/>
        <w:sz w:val="20"/>
      </w:rPr>
    </w:lvl>
    <w:lvl w:ilvl="8">
      <w:start w:val="1"/>
      <w:numFmt w:val="decimal"/>
      <w:lvlText w:val="%9."/>
      <w:lvlJc w:val="left"/>
      <w:pPr>
        <w:tabs>
          <w:tab w:val="num" w:pos="4308"/>
        </w:tabs>
        <w:ind w:left="4308" w:hanging="360"/>
      </w:pPr>
      <w:rPr>
        <w:rFonts w:ascii="Symbol" w:hAnsi="Symbol" w:cs="Symbol"/>
        <w:sz w:val="20"/>
      </w:rPr>
    </w:lvl>
  </w:abstractNum>
  <w:abstractNum w:abstractNumId="14" w15:restartNumberingAfterBreak="0">
    <w:nsid w:val="0000000F"/>
    <w:multiLevelType w:val="multilevel"/>
    <w:tmpl w:val="0000000F"/>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4918EB"/>
    <w:multiLevelType w:val="hybridMultilevel"/>
    <w:tmpl w:val="352EAB2A"/>
    <w:name w:val="WW8Num14"/>
    <w:lvl w:ilvl="0" w:tplc="108066DA">
      <w:start w:val="1"/>
      <w:numFmt w:val="bullet"/>
      <w:lvlText w:val=""/>
      <w:lvlJc w:val="left"/>
      <w:pPr>
        <w:tabs>
          <w:tab w:val="num" w:pos="1429"/>
        </w:tabs>
        <w:ind w:left="1429" w:hanging="360"/>
      </w:pPr>
      <w:rPr>
        <w:rFonts w:ascii="Symbol" w:hAnsi="Symbol" w:hint="default"/>
      </w:rPr>
    </w:lvl>
    <w:lvl w:ilvl="1" w:tplc="1944CDA4" w:tentative="1">
      <w:start w:val="1"/>
      <w:numFmt w:val="bullet"/>
      <w:lvlText w:val="o"/>
      <w:lvlJc w:val="left"/>
      <w:pPr>
        <w:tabs>
          <w:tab w:val="num" w:pos="2149"/>
        </w:tabs>
        <w:ind w:left="2149" w:hanging="360"/>
      </w:pPr>
      <w:rPr>
        <w:rFonts w:ascii="Courier New" w:hAnsi="Courier New" w:cs="Courier New" w:hint="default"/>
      </w:rPr>
    </w:lvl>
    <w:lvl w:ilvl="2" w:tplc="AA3EA126" w:tentative="1">
      <w:start w:val="1"/>
      <w:numFmt w:val="bullet"/>
      <w:lvlText w:val=""/>
      <w:lvlJc w:val="left"/>
      <w:pPr>
        <w:tabs>
          <w:tab w:val="num" w:pos="2869"/>
        </w:tabs>
        <w:ind w:left="2869" w:hanging="360"/>
      </w:pPr>
      <w:rPr>
        <w:rFonts w:ascii="Wingdings" w:hAnsi="Wingdings" w:hint="default"/>
      </w:rPr>
    </w:lvl>
    <w:lvl w:ilvl="3" w:tplc="B6CC55B4" w:tentative="1">
      <w:start w:val="1"/>
      <w:numFmt w:val="bullet"/>
      <w:lvlText w:val=""/>
      <w:lvlJc w:val="left"/>
      <w:pPr>
        <w:tabs>
          <w:tab w:val="num" w:pos="3589"/>
        </w:tabs>
        <w:ind w:left="3589" w:hanging="360"/>
      </w:pPr>
      <w:rPr>
        <w:rFonts w:ascii="Symbol" w:hAnsi="Symbol" w:hint="default"/>
      </w:rPr>
    </w:lvl>
    <w:lvl w:ilvl="4" w:tplc="2B1AE76C" w:tentative="1">
      <w:start w:val="1"/>
      <w:numFmt w:val="bullet"/>
      <w:lvlText w:val="o"/>
      <w:lvlJc w:val="left"/>
      <w:pPr>
        <w:tabs>
          <w:tab w:val="num" w:pos="4309"/>
        </w:tabs>
        <w:ind w:left="4309" w:hanging="360"/>
      </w:pPr>
      <w:rPr>
        <w:rFonts w:ascii="Courier New" w:hAnsi="Courier New" w:cs="Courier New" w:hint="default"/>
      </w:rPr>
    </w:lvl>
    <w:lvl w:ilvl="5" w:tplc="D5AE1D16" w:tentative="1">
      <w:start w:val="1"/>
      <w:numFmt w:val="bullet"/>
      <w:lvlText w:val=""/>
      <w:lvlJc w:val="left"/>
      <w:pPr>
        <w:tabs>
          <w:tab w:val="num" w:pos="5029"/>
        </w:tabs>
        <w:ind w:left="5029" w:hanging="360"/>
      </w:pPr>
      <w:rPr>
        <w:rFonts w:ascii="Wingdings" w:hAnsi="Wingdings" w:hint="default"/>
      </w:rPr>
    </w:lvl>
    <w:lvl w:ilvl="6" w:tplc="275C6E0A" w:tentative="1">
      <w:start w:val="1"/>
      <w:numFmt w:val="bullet"/>
      <w:lvlText w:val=""/>
      <w:lvlJc w:val="left"/>
      <w:pPr>
        <w:tabs>
          <w:tab w:val="num" w:pos="5749"/>
        </w:tabs>
        <w:ind w:left="5749" w:hanging="360"/>
      </w:pPr>
      <w:rPr>
        <w:rFonts w:ascii="Symbol" w:hAnsi="Symbol" w:hint="default"/>
      </w:rPr>
    </w:lvl>
    <w:lvl w:ilvl="7" w:tplc="CDB6624E" w:tentative="1">
      <w:start w:val="1"/>
      <w:numFmt w:val="bullet"/>
      <w:lvlText w:val="o"/>
      <w:lvlJc w:val="left"/>
      <w:pPr>
        <w:tabs>
          <w:tab w:val="num" w:pos="6469"/>
        </w:tabs>
        <w:ind w:left="6469" w:hanging="360"/>
      </w:pPr>
      <w:rPr>
        <w:rFonts w:ascii="Courier New" w:hAnsi="Courier New" w:cs="Courier New" w:hint="default"/>
      </w:rPr>
    </w:lvl>
    <w:lvl w:ilvl="8" w:tplc="AB08D16C"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5C2020E"/>
    <w:multiLevelType w:val="hybridMultilevel"/>
    <w:tmpl w:val="810C4D40"/>
    <w:name w:val="WW8Num15"/>
    <w:lvl w:ilvl="0" w:tplc="267006C6">
      <w:start w:val="1"/>
      <w:numFmt w:val="decimal"/>
      <w:lvlText w:val="%1."/>
      <w:lvlJc w:val="left"/>
      <w:pPr>
        <w:tabs>
          <w:tab w:val="num" w:pos="720"/>
        </w:tabs>
        <w:ind w:left="720" w:hanging="360"/>
      </w:pPr>
    </w:lvl>
    <w:lvl w:ilvl="1" w:tplc="3724E47C" w:tentative="1">
      <w:start w:val="1"/>
      <w:numFmt w:val="lowerLetter"/>
      <w:lvlText w:val="%2."/>
      <w:lvlJc w:val="left"/>
      <w:pPr>
        <w:tabs>
          <w:tab w:val="num" w:pos="1440"/>
        </w:tabs>
        <w:ind w:left="1440" w:hanging="360"/>
      </w:pPr>
    </w:lvl>
    <w:lvl w:ilvl="2" w:tplc="007CD66E" w:tentative="1">
      <w:start w:val="1"/>
      <w:numFmt w:val="lowerRoman"/>
      <w:lvlText w:val="%3."/>
      <w:lvlJc w:val="right"/>
      <w:pPr>
        <w:tabs>
          <w:tab w:val="num" w:pos="2160"/>
        </w:tabs>
        <w:ind w:left="2160" w:hanging="180"/>
      </w:pPr>
    </w:lvl>
    <w:lvl w:ilvl="3" w:tplc="F138908E" w:tentative="1">
      <w:start w:val="1"/>
      <w:numFmt w:val="decimal"/>
      <w:lvlText w:val="%4."/>
      <w:lvlJc w:val="left"/>
      <w:pPr>
        <w:tabs>
          <w:tab w:val="num" w:pos="2880"/>
        </w:tabs>
        <w:ind w:left="2880" w:hanging="360"/>
      </w:pPr>
    </w:lvl>
    <w:lvl w:ilvl="4" w:tplc="0924055E" w:tentative="1">
      <w:start w:val="1"/>
      <w:numFmt w:val="lowerLetter"/>
      <w:lvlText w:val="%5."/>
      <w:lvlJc w:val="left"/>
      <w:pPr>
        <w:tabs>
          <w:tab w:val="num" w:pos="3600"/>
        </w:tabs>
        <w:ind w:left="3600" w:hanging="360"/>
      </w:pPr>
    </w:lvl>
    <w:lvl w:ilvl="5" w:tplc="2CBEC9EE" w:tentative="1">
      <w:start w:val="1"/>
      <w:numFmt w:val="lowerRoman"/>
      <w:lvlText w:val="%6."/>
      <w:lvlJc w:val="right"/>
      <w:pPr>
        <w:tabs>
          <w:tab w:val="num" w:pos="4320"/>
        </w:tabs>
        <w:ind w:left="4320" w:hanging="180"/>
      </w:pPr>
    </w:lvl>
    <w:lvl w:ilvl="6" w:tplc="47142960" w:tentative="1">
      <w:start w:val="1"/>
      <w:numFmt w:val="decimal"/>
      <w:lvlText w:val="%7."/>
      <w:lvlJc w:val="left"/>
      <w:pPr>
        <w:tabs>
          <w:tab w:val="num" w:pos="5040"/>
        </w:tabs>
        <w:ind w:left="5040" w:hanging="360"/>
      </w:pPr>
    </w:lvl>
    <w:lvl w:ilvl="7" w:tplc="8CB0C13E" w:tentative="1">
      <w:start w:val="1"/>
      <w:numFmt w:val="lowerLetter"/>
      <w:lvlText w:val="%8."/>
      <w:lvlJc w:val="left"/>
      <w:pPr>
        <w:tabs>
          <w:tab w:val="num" w:pos="5760"/>
        </w:tabs>
        <w:ind w:left="5760" w:hanging="360"/>
      </w:pPr>
    </w:lvl>
    <w:lvl w:ilvl="8" w:tplc="E332840A" w:tentative="1">
      <w:start w:val="1"/>
      <w:numFmt w:val="lowerRoman"/>
      <w:lvlText w:val="%9."/>
      <w:lvlJc w:val="right"/>
      <w:pPr>
        <w:tabs>
          <w:tab w:val="num" w:pos="6480"/>
        </w:tabs>
        <w:ind w:left="6480" w:hanging="180"/>
      </w:pPr>
    </w:lvl>
  </w:abstractNum>
  <w:abstractNum w:abstractNumId="19" w15:restartNumberingAfterBreak="0">
    <w:nsid w:val="06F21885"/>
    <w:multiLevelType w:val="hybridMultilevel"/>
    <w:tmpl w:val="346807AA"/>
    <w:name w:val="WW8Num16"/>
    <w:lvl w:ilvl="0" w:tplc="7D2470EE">
      <w:numFmt w:val="bullet"/>
      <w:lvlText w:val="-"/>
      <w:lvlJc w:val="left"/>
      <w:pPr>
        <w:tabs>
          <w:tab w:val="num" w:pos="720"/>
        </w:tabs>
        <w:ind w:left="720" w:hanging="360"/>
      </w:pPr>
      <w:rPr>
        <w:rFonts w:ascii="Times New Roman" w:eastAsia="Times New Roman" w:hAnsi="Times New Roman" w:cs="Times New Roman" w:hint="default"/>
      </w:rPr>
    </w:lvl>
    <w:lvl w:ilvl="1" w:tplc="F572C84C" w:tentative="1">
      <w:start w:val="1"/>
      <w:numFmt w:val="bullet"/>
      <w:lvlText w:val="o"/>
      <w:lvlJc w:val="left"/>
      <w:pPr>
        <w:tabs>
          <w:tab w:val="num" w:pos="1440"/>
        </w:tabs>
        <w:ind w:left="1440" w:hanging="360"/>
      </w:pPr>
      <w:rPr>
        <w:rFonts w:ascii="Courier New" w:hAnsi="Courier New" w:cs="Courier New" w:hint="default"/>
      </w:rPr>
    </w:lvl>
    <w:lvl w:ilvl="2" w:tplc="A57E8192" w:tentative="1">
      <w:start w:val="1"/>
      <w:numFmt w:val="bullet"/>
      <w:lvlText w:val=""/>
      <w:lvlJc w:val="left"/>
      <w:pPr>
        <w:tabs>
          <w:tab w:val="num" w:pos="2160"/>
        </w:tabs>
        <w:ind w:left="2160" w:hanging="360"/>
      </w:pPr>
      <w:rPr>
        <w:rFonts w:ascii="Wingdings" w:hAnsi="Wingdings" w:hint="default"/>
      </w:rPr>
    </w:lvl>
    <w:lvl w:ilvl="3" w:tplc="661A64D0" w:tentative="1">
      <w:start w:val="1"/>
      <w:numFmt w:val="bullet"/>
      <w:lvlText w:val=""/>
      <w:lvlJc w:val="left"/>
      <w:pPr>
        <w:tabs>
          <w:tab w:val="num" w:pos="2880"/>
        </w:tabs>
        <w:ind w:left="2880" w:hanging="360"/>
      </w:pPr>
      <w:rPr>
        <w:rFonts w:ascii="Symbol" w:hAnsi="Symbol" w:hint="default"/>
      </w:rPr>
    </w:lvl>
    <w:lvl w:ilvl="4" w:tplc="FD74188E" w:tentative="1">
      <w:start w:val="1"/>
      <w:numFmt w:val="bullet"/>
      <w:lvlText w:val="o"/>
      <w:lvlJc w:val="left"/>
      <w:pPr>
        <w:tabs>
          <w:tab w:val="num" w:pos="3600"/>
        </w:tabs>
        <w:ind w:left="3600" w:hanging="360"/>
      </w:pPr>
      <w:rPr>
        <w:rFonts w:ascii="Courier New" w:hAnsi="Courier New" w:cs="Courier New" w:hint="default"/>
      </w:rPr>
    </w:lvl>
    <w:lvl w:ilvl="5" w:tplc="5EF671AC" w:tentative="1">
      <w:start w:val="1"/>
      <w:numFmt w:val="bullet"/>
      <w:lvlText w:val=""/>
      <w:lvlJc w:val="left"/>
      <w:pPr>
        <w:tabs>
          <w:tab w:val="num" w:pos="4320"/>
        </w:tabs>
        <w:ind w:left="4320" w:hanging="360"/>
      </w:pPr>
      <w:rPr>
        <w:rFonts w:ascii="Wingdings" w:hAnsi="Wingdings" w:hint="default"/>
      </w:rPr>
    </w:lvl>
    <w:lvl w:ilvl="6" w:tplc="4FCCBC44" w:tentative="1">
      <w:start w:val="1"/>
      <w:numFmt w:val="bullet"/>
      <w:lvlText w:val=""/>
      <w:lvlJc w:val="left"/>
      <w:pPr>
        <w:tabs>
          <w:tab w:val="num" w:pos="5040"/>
        </w:tabs>
        <w:ind w:left="5040" w:hanging="360"/>
      </w:pPr>
      <w:rPr>
        <w:rFonts w:ascii="Symbol" w:hAnsi="Symbol" w:hint="default"/>
      </w:rPr>
    </w:lvl>
    <w:lvl w:ilvl="7" w:tplc="1CA2BBAE" w:tentative="1">
      <w:start w:val="1"/>
      <w:numFmt w:val="bullet"/>
      <w:lvlText w:val="o"/>
      <w:lvlJc w:val="left"/>
      <w:pPr>
        <w:tabs>
          <w:tab w:val="num" w:pos="5760"/>
        </w:tabs>
        <w:ind w:left="5760" w:hanging="360"/>
      </w:pPr>
      <w:rPr>
        <w:rFonts w:ascii="Courier New" w:hAnsi="Courier New" w:cs="Courier New" w:hint="default"/>
      </w:rPr>
    </w:lvl>
    <w:lvl w:ilvl="8" w:tplc="A090451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8C0215"/>
    <w:multiLevelType w:val="hybridMultilevel"/>
    <w:tmpl w:val="38DA4B10"/>
    <w:name w:val="WW8Num17"/>
    <w:lvl w:ilvl="0" w:tplc="40961820">
      <w:start w:val="1"/>
      <w:numFmt w:val="bullet"/>
      <w:lvlText w:val=""/>
      <w:lvlJc w:val="left"/>
      <w:pPr>
        <w:tabs>
          <w:tab w:val="num" w:pos="928"/>
        </w:tabs>
        <w:ind w:left="928" w:hanging="360"/>
      </w:pPr>
      <w:rPr>
        <w:rFonts w:ascii="Wingdings" w:hAnsi="Wingdings" w:hint="default"/>
      </w:rPr>
    </w:lvl>
    <w:lvl w:ilvl="1" w:tplc="E200C6AA" w:tentative="1">
      <w:start w:val="1"/>
      <w:numFmt w:val="bullet"/>
      <w:lvlText w:val="o"/>
      <w:lvlJc w:val="left"/>
      <w:pPr>
        <w:tabs>
          <w:tab w:val="num" w:pos="1440"/>
        </w:tabs>
        <w:ind w:left="1440" w:hanging="360"/>
      </w:pPr>
      <w:rPr>
        <w:rFonts w:ascii="Courier New" w:hAnsi="Courier New" w:cs="Courier New" w:hint="default"/>
      </w:rPr>
    </w:lvl>
    <w:lvl w:ilvl="2" w:tplc="E5F4640A" w:tentative="1">
      <w:start w:val="1"/>
      <w:numFmt w:val="bullet"/>
      <w:lvlText w:val=""/>
      <w:lvlJc w:val="left"/>
      <w:pPr>
        <w:tabs>
          <w:tab w:val="num" w:pos="2160"/>
        </w:tabs>
        <w:ind w:left="2160" w:hanging="360"/>
      </w:pPr>
      <w:rPr>
        <w:rFonts w:ascii="Wingdings" w:hAnsi="Wingdings" w:hint="default"/>
      </w:rPr>
    </w:lvl>
    <w:lvl w:ilvl="3" w:tplc="3ED0FE78" w:tentative="1">
      <w:start w:val="1"/>
      <w:numFmt w:val="bullet"/>
      <w:lvlText w:val=""/>
      <w:lvlJc w:val="left"/>
      <w:pPr>
        <w:tabs>
          <w:tab w:val="num" w:pos="2880"/>
        </w:tabs>
        <w:ind w:left="2880" w:hanging="360"/>
      </w:pPr>
      <w:rPr>
        <w:rFonts w:ascii="Symbol" w:hAnsi="Symbol" w:hint="default"/>
      </w:rPr>
    </w:lvl>
    <w:lvl w:ilvl="4" w:tplc="D2CC85E6" w:tentative="1">
      <w:start w:val="1"/>
      <w:numFmt w:val="bullet"/>
      <w:lvlText w:val="o"/>
      <w:lvlJc w:val="left"/>
      <w:pPr>
        <w:tabs>
          <w:tab w:val="num" w:pos="3600"/>
        </w:tabs>
        <w:ind w:left="3600" w:hanging="360"/>
      </w:pPr>
      <w:rPr>
        <w:rFonts w:ascii="Courier New" w:hAnsi="Courier New" w:cs="Courier New" w:hint="default"/>
      </w:rPr>
    </w:lvl>
    <w:lvl w:ilvl="5" w:tplc="6C4C3DDE" w:tentative="1">
      <w:start w:val="1"/>
      <w:numFmt w:val="bullet"/>
      <w:lvlText w:val=""/>
      <w:lvlJc w:val="left"/>
      <w:pPr>
        <w:tabs>
          <w:tab w:val="num" w:pos="4320"/>
        </w:tabs>
        <w:ind w:left="4320" w:hanging="360"/>
      </w:pPr>
      <w:rPr>
        <w:rFonts w:ascii="Wingdings" w:hAnsi="Wingdings" w:hint="default"/>
      </w:rPr>
    </w:lvl>
    <w:lvl w:ilvl="6" w:tplc="F27E6B1E" w:tentative="1">
      <w:start w:val="1"/>
      <w:numFmt w:val="bullet"/>
      <w:lvlText w:val=""/>
      <w:lvlJc w:val="left"/>
      <w:pPr>
        <w:tabs>
          <w:tab w:val="num" w:pos="5040"/>
        </w:tabs>
        <w:ind w:left="5040" w:hanging="360"/>
      </w:pPr>
      <w:rPr>
        <w:rFonts w:ascii="Symbol" w:hAnsi="Symbol" w:hint="default"/>
      </w:rPr>
    </w:lvl>
    <w:lvl w:ilvl="7" w:tplc="E596396C" w:tentative="1">
      <w:start w:val="1"/>
      <w:numFmt w:val="bullet"/>
      <w:lvlText w:val="o"/>
      <w:lvlJc w:val="left"/>
      <w:pPr>
        <w:tabs>
          <w:tab w:val="num" w:pos="5760"/>
        </w:tabs>
        <w:ind w:left="5760" w:hanging="360"/>
      </w:pPr>
      <w:rPr>
        <w:rFonts w:ascii="Courier New" w:hAnsi="Courier New" w:cs="Courier New" w:hint="default"/>
      </w:rPr>
    </w:lvl>
    <w:lvl w:ilvl="8" w:tplc="59161EF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B2125B2"/>
    <w:multiLevelType w:val="multilevel"/>
    <w:tmpl w:val="926CD1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B63092A"/>
    <w:multiLevelType w:val="multilevel"/>
    <w:tmpl w:val="8892B1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52454E"/>
    <w:multiLevelType w:val="hybridMultilevel"/>
    <w:tmpl w:val="86B08DC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1042745E"/>
    <w:multiLevelType w:val="multilevel"/>
    <w:tmpl w:val="22A6A9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C93586"/>
    <w:multiLevelType w:val="hybridMultilevel"/>
    <w:tmpl w:val="EA9625C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26803A47"/>
    <w:multiLevelType w:val="hybridMultilevel"/>
    <w:tmpl w:val="02C8EE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7523E9D"/>
    <w:multiLevelType w:val="multilevel"/>
    <w:tmpl w:val="5AE0B9DA"/>
    <w:name w:val="WW8Num22"/>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846"/>
        </w:tabs>
        <w:ind w:left="846" w:hanging="420"/>
      </w:pPr>
      <w:rPr>
        <w:rFonts w:hint="default"/>
        <w:b/>
        <w:i w:val="0"/>
      </w:rPr>
    </w:lvl>
    <w:lvl w:ilvl="2">
      <w:start w:val="1"/>
      <w:numFmt w:val="upperLetter"/>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278C64E3"/>
    <w:multiLevelType w:val="multilevel"/>
    <w:tmpl w:val="390C02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BB452B4"/>
    <w:multiLevelType w:val="hybridMultilevel"/>
    <w:tmpl w:val="0FE4FD84"/>
    <w:name w:val="WW8Num32"/>
    <w:lvl w:ilvl="0" w:tplc="6F4E8134">
      <w:start w:val="1"/>
      <w:numFmt w:val="decimal"/>
      <w:lvlText w:val="%1."/>
      <w:lvlJc w:val="left"/>
      <w:pPr>
        <w:tabs>
          <w:tab w:val="num" w:pos="720"/>
        </w:tabs>
        <w:ind w:left="720"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0" w15:restartNumberingAfterBreak="0">
    <w:nsid w:val="35E70B5B"/>
    <w:multiLevelType w:val="multilevel"/>
    <w:tmpl w:val="AF0A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735368"/>
    <w:multiLevelType w:val="multilevel"/>
    <w:tmpl w:val="250A73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9163FCD"/>
    <w:multiLevelType w:val="hybridMultilevel"/>
    <w:tmpl w:val="D2021622"/>
    <w:lvl w:ilvl="0" w:tplc="140A000F">
      <w:start w:val="1"/>
      <w:numFmt w:val="decimal"/>
      <w:lvlText w:val="%1."/>
      <w:lvlJc w:val="left"/>
      <w:pPr>
        <w:ind w:left="2880" w:hanging="360"/>
      </w:pPr>
    </w:lvl>
    <w:lvl w:ilvl="1" w:tplc="140A0019" w:tentative="1">
      <w:start w:val="1"/>
      <w:numFmt w:val="lowerLetter"/>
      <w:lvlText w:val="%2."/>
      <w:lvlJc w:val="left"/>
      <w:pPr>
        <w:ind w:left="3600" w:hanging="360"/>
      </w:pPr>
    </w:lvl>
    <w:lvl w:ilvl="2" w:tplc="140A001B" w:tentative="1">
      <w:start w:val="1"/>
      <w:numFmt w:val="lowerRoman"/>
      <w:lvlText w:val="%3."/>
      <w:lvlJc w:val="right"/>
      <w:pPr>
        <w:ind w:left="4320" w:hanging="180"/>
      </w:pPr>
    </w:lvl>
    <w:lvl w:ilvl="3" w:tplc="140A000F" w:tentative="1">
      <w:start w:val="1"/>
      <w:numFmt w:val="decimal"/>
      <w:lvlText w:val="%4."/>
      <w:lvlJc w:val="left"/>
      <w:pPr>
        <w:ind w:left="5040" w:hanging="360"/>
      </w:pPr>
    </w:lvl>
    <w:lvl w:ilvl="4" w:tplc="140A0019" w:tentative="1">
      <w:start w:val="1"/>
      <w:numFmt w:val="lowerLetter"/>
      <w:lvlText w:val="%5."/>
      <w:lvlJc w:val="left"/>
      <w:pPr>
        <w:ind w:left="5760" w:hanging="360"/>
      </w:pPr>
    </w:lvl>
    <w:lvl w:ilvl="5" w:tplc="140A001B" w:tentative="1">
      <w:start w:val="1"/>
      <w:numFmt w:val="lowerRoman"/>
      <w:lvlText w:val="%6."/>
      <w:lvlJc w:val="right"/>
      <w:pPr>
        <w:ind w:left="6480" w:hanging="180"/>
      </w:pPr>
    </w:lvl>
    <w:lvl w:ilvl="6" w:tplc="140A000F" w:tentative="1">
      <w:start w:val="1"/>
      <w:numFmt w:val="decimal"/>
      <w:lvlText w:val="%7."/>
      <w:lvlJc w:val="left"/>
      <w:pPr>
        <w:ind w:left="7200" w:hanging="360"/>
      </w:pPr>
    </w:lvl>
    <w:lvl w:ilvl="7" w:tplc="140A0019" w:tentative="1">
      <w:start w:val="1"/>
      <w:numFmt w:val="lowerLetter"/>
      <w:lvlText w:val="%8."/>
      <w:lvlJc w:val="left"/>
      <w:pPr>
        <w:ind w:left="7920" w:hanging="360"/>
      </w:pPr>
    </w:lvl>
    <w:lvl w:ilvl="8" w:tplc="140A001B" w:tentative="1">
      <w:start w:val="1"/>
      <w:numFmt w:val="lowerRoman"/>
      <w:lvlText w:val="%9."/>
      <w:lvlJc w:val="right"/>
      <w:pPr>
        <w:ind w:left="8640" w:hanging="180"/>
      </w:pPr>
    </w:lvl>
  </w:abstractNum>
  <w:abstractNum w:abstractNumId="33" w15:restartNumberingAfterBreak="0">
    <w:nsid w:val="39FD655B"/>
    <w:multiLevelType w:val="hybridMultilevel"/>
    <w:tmpl w:val="B0D6909C"/>
    <w:name w:val="WW8Num82"/>
    <w:lvl w:ilvl="0" w:tplc="5D38C7B6">
      <w:start w:val="1"/>
      <w:numFmt w:val="bullet"/>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15:restartNumberingAfterBreak="0">
    <w:nsid w:val="3AA86EAB"/>
    <w:multiLevelType w:val="hybridMultilevel"/>
    <w:tmpl w:val="E44A7C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6B25658"/>
    <w:multiLevelType w:val="hybridMultilevel"/>
    <w:tmpl w:val="2EEEDD7E"/>
    <w:lvl w:ilvl="0" w:tplc="E8362616">
      <w:start w:val="1"/>
      <w:numFmt w:val="upperRoman"/>
      <w:lvlText w:val="%1."/>
      <w:lvlJc w:val="right"/>
      <w:pPr>
        <w:ind w:left="720" w:hanging="360"/>
      </w:pPr>
      <w:rPr>
        <w:rFonts w:ascii="Tahoma" w:hAnsi="Tahoma" w:cs="Tahoma" w:hint="default"/>
        <w:b/>
        <w:sz w:val="22"/>
        <w:szCs w:val="22"/>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6" w15:restartNumberingAfterBreak="0">
    <w:nsid w:val="4F6C1AB9"/>
    <w:multiLevelType w:val="hybridMultilevel"/>
    <w:tmpl w:val="BD38BCD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7" w15:restartNumberingAfterBreak="0">
    <w:nsid w:val="4FD76F88"/>
    <w:multiLevelType w:val="multilevel"/>
    <w:tmpl w:val="0000000C"/>
    <w:name w:val="List132821239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4FD77053"/>
    <w:multiLevelType w:val="multilevel"/>
    <w:tmpl w:val="00000018"/>
    <w:name w:val="List132821254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4FD77067"/>
    <w:multiLevelType w:val="multilevel"/>
    <w:tmpl w:val="00000019"/>
    <w:name w:val="List13395188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502C610C"/>
    <w:multiLevelType w:val="hybridMultilevel"/>
    <w:tmpl w:val="B59EF2E4"/>
    <w:name w:val="List1339518856_1"/>
    <w:lvl w:ilvl="0" w:tplc="26D8964C">
      <w:start w:val="1"/>
      <w:numFmt w:val="bullet"/>
      <w:lvlText w:val=""/>
      <w:lvlJc w:val="left"/>
      <w:pPr>
        <w:tabs>
          <w:tab w:val="num" w:pos="780"/>
        </w:tabs>
        <w:ind w:left="780" w:hanging="360"/>
      </w:pPr>
      <w:rPr>
        <w:rFonts w:ascii="Symbol" w:hAnsi="Symbol" w:hint="default"/>
      </w:rPr>
    </w:lvl>
    <w:lvl w:ilvl="1" w:tplc="5DD04ECA" w:tentative="1">
      <w:start w:val="1"/>
      <w:numFmt w:val="bullet"/>
      <w:lvlText w:val="o"/>
      <w:lvlJc w:val="left"/>
      <w:pPr>
        <w:tabs>
          <w:tab w:val="num" w:pos="1500"/>
        </w:tabs>
        <w:ind w:left="1500" w:hanging="360"/>
      </w:pPr>
      <w:rPr>
        <w:rFonts w:ascii="Courier New" w:hAnsi="Courier New" w:cs="Courier New" w:hint="default"/>
      </w:rPr>
    </w:lvl>
    <w:lvl w:ilvl="2" w:tplc="E9F8567C" w:tentative="1">
      <w:start w:val="1"/>
      <w:numFmt w:val="bullet"/>
      <w:lvlText w:val=""/>
      <w:lvlJc w:val="left"/>
      <w:pPr>
        <w:tabs>
          <w:tab w:val="num" w:pos="2220"/>
        </w:tabs>
        <w:ind w:left="2220" w:hanging="360"/>
      </w:pPr>
      <w:rPr>
        <w:rFonts w:ascii="Wingdings" w:hAnsi="Wingdings" w:hint="default"/>
      </w:rPr>
    </w:lvl>
    <w:lvl w:ilvl="3" w:tplc="6098FD22" w:tentative="1">
      <w:start w:val="1"/>
      <w:numFmt w:val="bullet"/>
      <w:lvlText w:val=""/>
      <w:lvlJc w:val="left"/>
      <w:pPr>
        <w:tabs>
          <w:tab w:val="num" w:pos="2940"/>
        </w:tabs>
        <w:ind w:left="2940" w:hanging="360"/>
      </w:pPr>
      <w:rPr>
        <w:rFonts w:ascii="Symbol" w:hAnsi="Symbol" w:hint="default"/>
      </w:rPr>
    </w:lvl>
    <w:lvl w:ilvl="4" w:tplc="8A6CF050" w:tentative="1">
      <w:start w:val="1"/>
      <w:numFmt w:val="bullet"/>
      <w:lvlText w:val="o"/>
      <w:lvlJc w:val="left"/>
      <w:pPr>
        <w:tabs>
          <w:tab w:val="num" w:pos="3660"/>
        </w:tabs>
        <w:ind w:left="3660" w:hanging="360"/>
      </w:pPr>
      <w:rPr>
        <w:rFonts w:ascii="Courier New" w:hAnsi="Courier New" w:cs="Courier New" w:hint="default"/>
      </w:rPr>
    </w:lvl>
    <w:lvl w:ilvl="5" w:tplc="BDCA679E" w:tentative="1">
      <w:start w:val="1"/>
      <w:numFmt w:val="bullet"/>
      <w:lvlText w:val=""/>
      <w:lvlJc w:val="left"/>
      <w:pPr>
        <w:tabs>
          <w:tab w:val="num" w:pos="4380"/>
        </w:tabs>
        <w:ind w:left="4380" w:hanging="360"/>
      </w:pPr>
      <w:rPr>
        <w:rFonts w:ascii="Wingdings" w:hAnsi="Wingdings" w:hint="default"/>
      </w:rPr>
    </w:lvl>
    <w:lvl w:ilvl="6" w:tplc="82DCB174" w:tentative="1">
      <w:start w:val="1"/>
      <w:numFmt w:val="bullet"/>
      <w:lvlText w:val=""/>
      <w:lvlJc w:val="left"/>
      <w:pPr>
        <w:tabs>
          <w:tab w:val="num" w:pos="5100"/>
        </w:tabs>
        <w:ind w:left="5100" w:hanging="360"/>
      </w:pPr>
      <w:rPr>
        <w:rFonts w:ascii="Symbol" w:hAnsi="Symbol" w:hint="default"/>
      </w:rPr>
    </w:lvl>
    <w:lvl w:ilvl="7" w:tplc="2F4CFE8E" w:tentative="1">
      <w:start w:val="1"/>
      <w:numFmt w:val="bullet"/>
      <w:lvlText w:val="o"/>
      <w:lvlJc w:val="left"/>
      <w:pPr>
        <w:tabs>
          <w:tab w:val="num" w:pos="5820"/>
        </w:tabs>
        <w:ind w:left="5820" w:hanging="360"/>
      </w:pPr>
      <w:rPr>
        <w:rFonts w:ascii="Courier New" w:hAnsi="Courier New" w:cs="Courier New" w:hint="default"/>
      </w:rPr>
    </w:lvl>
    <w:lvl w:ilvl="8" w:tplc="31EE0268"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2" w15:restartNumberingAfterBreak="0">
    <w:nsid w:val="50F42D4F"/>
    <w:multiLevelType w:val="multilevel"/>
    <w:tmpl w:val="00000001"/>
    <w:name w:val="List13395190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5130646F"/>
    <w:multiLevelType w:val="hybridMultilevel"/>
    <w:tmpl w:val="9C446BE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4" w15:restartNumberingAfterBreak="0">
    <w:nsid w:val="52139465"/>
    <w:multiLevelType w:val="multilevel"/>
    <w:tmpl w:val="00000001"/>
    <w:name w:val="List130160524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15:restartNumberingAfterBreak="0">
    <w:nsid w:val="52652A6E"/>
    <w:multiLevelType w:val="hybridMultilevel"/>
    <w:tmpl w:val="0EA054E6"/>
    <w:name w:val="List1349985282_1"/>
    <w:lvl w:ilvl="0" w:tplc="F946A25A">
      <w:start w:val="1"/>
      <w:numFmt w:val="bullet"/>
      <w:lvlText w:val=""/>
      <w:lvlJc w:val="left"/>
      <w:pPr>
        <w:tabs>
          <w:tab w:val="num" w:pos="720"/>
        </w:tabs>
        <w:ind w:left="720" w:hanging="360"/>
      </w:pPr>
      <w:rPr>
        <w:rFonts w:ascii="Symbol" w:hAnsi="Symbol" w:hint="default"/>
      </w:rPr>
    </w:lvl>
    <w:lvl w:ilvl="1" w:tplc="E1E8344C">
      <w:start w:val="1"/>
      <w:numFmt w:val="bullet"/>
      <w:lvlText w:val=""/>
      <w:lvlJc w:val="left"/>
      <w:pPr>
        <w:tabs>
          <w:tab w:val="num" w:pos="1440"/>
        </w:tabs>
        <w:ind w:left="1440" w:hanging="360"/>
      </w:pPr>
      <w:rPr>
        <w:rFonts w:ascii="Wingdings" w:hAnsi="Wingdings" w:hint="default"/>
      </w:rPr>
    </w:lvl>
    <w:lvl w:ilvl="2" w:tplc="957A0070" w:tentative="1">
      <w:start w:val="1"/>
      <w:numFmt w:val="bullet"/>
      <w:lvlText w:val=""/>
      <w:lvlJc w:val="left"/>
      <w:pPr>
        <w:tabs>
          <w:tab w:val="num" w:pos="2160"/>
        </w:tabs>
        <w:ind w:left="2160" w:hanging="360"/>
      </w:pPr>
      <w:rPr>
        <w:rFonts w:ascii="Wingdings" w:hAnsi="Wingdings" w:hint="default"/>
      </w:rPr>
    </w:lvl>
    <w:lvl w:ilvl="3" w:tplc="47DEA094" w:tentative="1">
      <w:start w:val="1"/>
      <w:numFmt w:val="bullet"/>
      <w:lvlText w:val=""/>
      <w:lvlJc w:val="left"/>
      <w:pPr>
        <w:tabs>
          <w:tab w:val="num" w:pos="2880"/>
        </w:tabs>
        <w:ind w:left="2880" w:hanging="360"/>
      </w:pPr>
      <w:rPr>
        <w:rFonts w:ascii="Symbol" w:hAnsi="Symbol" w:hint="default"/>
      </w:rPr>
    </w:lvl>
    <w:lvl w:ilvl="4" w:tplc="EC2605D8" w:tentative="1">
      <w:start w:val="1"/>
      <w:numFmt w:val="bullet"/>
      <w:lvlText w:val="o"/>
      <w:lvlJc w:val="left"/>
      <w:pPr>
        <w:tabs>
          <w:tab w:val="num" w:pos="3600"/>
        </w:tabs>
        <w:ind w:left="3600" w:hanging="360"/>
      </w:pPr>
      <w:rPr>
        <w:rFonts w:ascii="Courier New" w:hAnsi="Courier New" w:cs="Courier New" w:hint="default"/>
      </w:rPr>
    </w:lvl>
    <w:lvl w:ilvl="5" w:tplc="7E70194E" w:tentative="1">
      <w:start w:val="1"/>
      <w:numFmt w:val="bullet"/>
      <w:lvlText w:val=""/>
      <w:lvlJc w:val="left"/>
      <w:pPr>
        <w:tabs>
          <w:tab w:val="num" w:pos="4320"/>
        </w:tabs>
        <w:ind w:left="4320" w:hanging="360"/>
      </w:pPr>
      <w:rPr>
        <w:rFonts w:ascii="Wingdings" w:hAnsi="Wingdings" w:hint="default"/>
      </w:rPr>
    </w:lvl>
    <w:lvl w:ilvl="6" w:tplc="3E106F84" w:tentative="1">
      <w:start w:val="1"/>
      <w:numFmt w:val="bullet"/>
      <w:lvlText w:val=""/>
      <w:lvlJc w:val="left"/>
      <w:pPr>
        <w:tabs>
          <w:tab w:val="num" w:pos="5040"/>
        </w:tabs>
        <w:ind w:left="5040" w:hanging="360"/>
      </w:pPr>
      <w:rPr>
        <w:rFonts w:ascii="Symbol" w:hAnsi="Symbol" w:hint="default"/>
      </w:rPr>
    </w:lvl>
    <w:lvl w:ilvl="7" w:tplc="9A3ECB38" w:tentative="1">
      <w:start w:val="1"/>
      <w:numFmt w:val="bullet"/>
      <w:lvlText w:val="o"/>
      <w:lvlJc w:val="left"/>
      <w:pPr>
        <w:tabs>
          <w:tab w:val="num" w:pos="5760"/>
        </w:tabs>
        <w:ind w:left="5760" w:hanging="360"/>
      </w:pPr>
      <w:rPr>
        <w:rFonts w:ascii="Courier New" w:hAnsi="Courier New" w:cs="Courier New" w:hint="default"/>
      </w:rPr>
    </w:lvl>
    <w:lvl w:ilvl="8" w:tplc="D5C6A52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3BA4F8F"/>
    <w:multiLevelType w:val="hybridMultilevel"/>
    <w:tmpl w:val="AE7C5BD8"/>
    <w:name w:val="List1349986525_1"/>
    <w:lvl w:ilvl="0" w:tplc="6D04C916">
      <w:start w:val="1"/>
      <w:numFmt w:val="bullet"/>
      <w:lvlText w:val=""/>
      <w:lvlJc w:val="left"/>
      <w:pPr>
        <w:tabs>
          <w:tab w:val="num" w:pos="1429"/>
        </w:tabs>
        <w:ind w:left="1429" w:hanging="360"/>
      </w:pPr>
      <w:rPr>
        <w:rFonts w:ascii="Symbol" w:hAnsi="Symbol" w:hint="default"/>
      </w:rPr>
    </w:lvl>
    <w:lvl w:ilvl="1" w:tplc="D7A2F064" w:tentative="1">
      <w:start w:val="1"/>
      <w:numFmt w:val="bullet"/>
      <w:lvlText w:val="o"/>
      <w:lvlJc w:val="left"/>
      <w:pPr>
        <w:tabs>
          <w:tab w:val="num" w:pos="2149"/>
        </w:tabs>
        <w:ind w:left="2149" w:hanging="360"/>
      </w:pPr>
      <w:rPr>
        <w:rFonts w:ascii="Courier New" w:hAnsi="Courier New" w:cs="Courier New" w:hint="default"/>
      </w:rPr>
    </w:lvl>
    <w:lvl w:ilvl="2" w:tplc="E5CED6FC" w:tentative="1">
      <w:start w:val="1"/>
      <w:numFmt w:val="bullet"/>
      <w:lvlText w:val=""/>
      <w:lvlJc w:val="left"/>
      <w:pPr>
        <w:tabs>
          <w:tab w:val="num" w:pos="2869"/>
        </w:tabs>
        <w:ind w:left="2869" w:hanging="360"/>
      </w:pPr>
      <w:rPr>
        <w:rFonts w:ascii="Wingdings" w:hAnsi="Wingdings" w:hint="default"/>
      </w:rPr>
    </w:lvl>
    <w:lvl w:ilvl="3" w:tplc="055CF9A2" w:tentative="1">
      <w:start w:val="1"/>
      <w:numFmt w:val="bullet"/>
      <w:lvlText w:val=""/>
      <w:lvlJc w:val="left"/>
      <w:pPr>
        <w:tabs>
          <w:tab w:val="num" w:pos="3589"/>
        </w:tabs>
        <w:ind w:left="3589" w:hanging="360"/>
      </w:pPr>
      <w:rPr>
        <w:rFonts w:ascii="Symbol" w:hAnsi="Symbol" w:hint="default"/>
      </w:rPr>
    </w:lvl>
    <w:lvl w:ilvl="4" w:tplc="4F0028F4" w:tentative="1">
      <w:start w:val="1"/>
      <w:numFmt w:val="bullet"/>
      <w:lvlText w:val="o"/>
      <w:lvlJc w:val="left"/>
      <w:pPr>
        <w:tabs>
          <w:tab w:val="num" w:pos="4309"/>
        </w:tabs>
        <w:ind w:left="4309" w:hanging="360"/>
      </w:pPr>
      <w:rPr>
        <w:rFonts w:ascii="Courier New" w:hAnsi="Courier New" w:cs="Courier New" w:hint="default"/>
      </w:rPr>
    </w:lvl>
    <w:lvl w:ilvl="5" w:tplc="8B2488FC" w:tentative="1">
      <w:start w:val="1"/>
      <w:numFmt w:val="bullet"/>
      <w:lvlText w:val=""/>
      <w:lvlJc w:val="left"/>
      <w:pPr>
        <w:tabs>
          <w:tab w:val="num" w:pos="5029"/>
        </w:tabs>
        <w:ind w:left="5029" w:hanging="360"/>
      </w:pPr>
      <w:rPr>
        <w:rFonts w:ascii="Wingdings" w:hAnsi="Wingdings" w:hint="default"/>
      </w:rPr>
    </w:lvl>
    <w:lvl w:ilvl="6" w:tplc="A0F8C4FE" w:tentative="1">
      <w:start w:val="1"/>
      <w:numFmt w:val="bullet"/>
      <w:lvlText w:val=""/>
      <w:lvlJc w:val="left"/>
      <w:pPr>
        <w:tabs>
          <w:tab w:val="num" w:pos="5749"/>
        </w:tabs>
        <w:ind w:left="5749" w:hanging="360"/>
      </w:pPr>
      <w:rPr>
        <w:rFonts w:ascii="Symbol" w:hAnsi="Symbol" w:hint="default"/>
      </w:rPr>
    </w:lvl>
    <w:lvl w:ilvl="7" w:tplc="C6F2B6B0" w:tentative="1">
      <w:start w:val="1"/>
      <w:numFmt w:val="bullet"/>
      <w:lvlText w:val="o"/>
      <w:lvlJc w:val="left"/>
      <w:pPr>
        <w:tabs>
          <w:tab w:val="num" w:pos="6469"/>
        </w:tabs>
        <w:ind w:left="6469" w:hanging="360"/>
      </w:pPr>
      <w:rPr>
        <w:rFonts w:ascii="Courier New" w:hAnsi="Courier New" w:cs="Courier New" w:hint="default"/>
      </w:rPr>
    </w:lvl>
    <w:lvl w:ilvl="8" w:tplc="13029FCE"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41C7AB9"/>
    <w:multiLevelType w:val="multilevel"/>
    <w:tmpl w:val="BD02773C"/>
    <w:name w:val="List1358179663_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9029CE"/>
    <w:multiLevelType w:val="multilevel"/>
    <w:tmpl w:val="DE4497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B01074F"/>
    <w:multiLevelType w:val="hybridMultilevel"/>
    <w:tmpl w:val="37008C8E"/>
    <w:name w:val="List1377014885_1"/>
    <w:lvl w:ilvl="0" w:tplc="F6BEA2D4">
      <w:start w:val="1"/>
      <w:numFmt w:val="bullet"/>
      <w:lvlText w:val=""/>
      <w:lvlJc w:val="left"/>
      <w:pPr>
        <w:tabs>
          <w:tab w:val="num" w:pos="720"/>
        </w:tabs>
        <w:ind w:left="720" w:hanging="360"/>
      </w:pPr>
      <w:rPr>
        <w:rFonts w:ascii="Symbol" w:hAnsi="Symbol" w:hint="default"/>
        <w:b/>
      </w:rPr>
    </w:lvl>
    <w:lvl w:ilvl="1" w:tplc="49FE2854" w:tentative="1">
      <w:start w:val="1"/>
      <w:numFmt w:val="lowerLetter"/>
      <w:lvlText w:val="%2."/>
      <w:lvlJc w:val="left"/>
      <w:pPr>
        <w:tabs>
          <w:tab w:val="num" w:pos="1260"/>
        </w:tabs>
        <w:ind w:left="1260" w:hanging="360"/>
      </w:pPr>
    </w:lvl>
    <w:lvl w:ilvl="2" w:tplc="9844F12C" w:tentative="1">
      <w:start w:val="1"/>
      <w:numFmt w:val="lowerRoman"/>
      <w:lvlText w:val="%3."/>
      <w:lvlJc w:val="right"/>
      <w:pPr>
        <w:tabs>
          <w:tab w:val="num" w:pos="1980"/>
        </w:tabs>
        <w:ind w:left="1980" w:hanging="180"/>
      </w:pPr>
    </w:lvl>
    <w:lvl w:ilvl="3" w:tplc="C3E854A8" w:tentative="1">
      <w:start w:val="1"/>
      <w:numFmt w:val="decimal"/>
      <w:lvlText w:val="%4."/>
      <w:lvlJc w:val="left"/>
      <w:pPr>
        <w:tabs>
          <w:tab w:val="num" w:pos="2700"/>
        </w:tabs>
        <w:ind w:left="2700" w:hanging="360"/>
      </w:pPr>
    </w:lvl>
    <w:lvl w:ilvl="4" w:tplc="1F3479DC" w:tentative="1">
      <w:start w:val="1"/>
      <w:numFmt w:val="lowerLetter"/>
      <w:lvlText w:val="%5."/>
      <w:lvlJc w:val="left"/>
      <w:pPr>
        <w:tabs>
          <w:tab w:val="num" w:pos="3420"/>
        </w:tabs>
        <w:ind w:left="3420" w:hanging="360"/>
      </w:pPr>
    </w:lvl>
    <w:lvl w:ilvl="5" w:tplc="60FCFE90" w:tentative="1">
      <w:start w:val="1"/>
      <w:numFmt w:val="lowerRoman"/>
      <w:lvlText w:val="%6."/>
      <w:lvlJc w:val="right"/>
      <w:pPr>
        <w:tabs>
          <w:tab w:val="num" w:pos="4140"/>
        </w:tabs>
        <w:ind w:left="4140" w:hanging="180"/>
      </w:pPr>
    </w:lvl>
    <w:lvl w:ilvl="6" w:tplc="867016A6" w:tentative="1">
      <w:start w:val="1"/>
      <w:numFmt w:val="decimal"/>
      <w:lvlText w:val="%7."/>
      <w:lvlJc w:val="left"/>
      <w:pPr>
        <w:tabs>
          <w:tab w:val="num" w:pos="4860"/>
        </w:tabs>
        <w:ind w:left="4860" w:hanging="360"/>
      </w:pPr>
    </w:lvl>
    <w:lvl w:ilvl="7" w:tplc="60C034C2" w:tentative="1">
      <w:start w:val="1"/>
      <w:numFmt w:val="lowerLetter"/>
      <w:lvlText w:val="%8."/>
      <w:lvlJc w:val="left"/>
      <w:pPr>
        <w:tabs>
          <w:tab w:val="num" w:pos="5580"/>
        </w:tabs>
        <w:ind w:left="5580" w:hanging="360"/>
      </w:pPr>
    </w:lvl>
    <w:lvl w:ilvl="8" w:tplc="447CA560" w:tentative="1">
      <w:start w:val="1"/>
      <w:numFmt w:val="lowerRoman"/>
      <w:lvlText w:val="%9."/>
      <w:lvlJc w:val="right"/>
      <w:pPr>
        <w:tabs>
          <w:tab w:val="num" w:pos="6300"/>
        </w:tabs>
        <w:ind w:left="6300" w:hanging="180"/>
      </w:pPr>
    </w:lvl>
  </w:abstractNum>
  <w:abstractNum w:abstractNumId="50" w15:restartNumberingAfterBreak="0">
    <w:nsid w:val="5BD3071B"/>
    <w:multiLevelType w:val="multilevel"/>
    <w:tmpl w:val="A28C6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DD035B0"/>
    <w:multiLevelType w:val="hybridMultilevel"/>
    <w:tmpl w:val="0BBA5A1E"/>
    <w:name w:val="List1377015138_1"/>
    <w:lvl w:ilvl="0" w:tplc="A47CC870">
      <w:start w:val="1"/>
      <w:numFmt w:val="decimal"/>
      <w:lvlText w:val="%1."/>
      <w:lvlJc w:val="left"/>
      <w:pPr>
        <w:ind w:left="720" w:hanging="360"/>
      </w:pPr>
      <w:rPr>
        <w:rFonts w:hint="default"/>
      </w:rPr>
    </w:lvl>
    <w:lvl w:ilvl="1" w:tplc="0838C05E" w:tentative="1">
      <w:start w:val="1"/>
      <w:numFmt w:val="lowerLetter"/>
      <w:lvlText w:val="%2."/>
      <w:lvlJc w:val="left"/>
      <w:pPr>
        <w:ind w:left="1440" w:hanging="360"/>
      </w:pPr>
    </w:lvl>
    <w:lvl w:ilvl="2" w:tplc="5F467A22" w:tentative="1">
      <w:start w:val="1"/>
      <w:numFmt w:val="lowerRoman"/>
      <w:lvlText w:val="%3."/>
      <w:lvlJc w:val="right"/>
      <w:pPr>
        <w:ind w:left="2160" w:hanging="180"/>
      </w:pPr>
    </w:lvl>
    <w:lvl w:ilvl="3" w:tplc="0EEA6DA4" w:tentative="1">
      <w:start w:val="1"/>
      <w:numFmt w:val="decimal"/>
      <w:lvlText w:val="%4."/>
      <w:lvlJc w:val="left"/>
      <w:pPr>
        <w:ind w:left="2880" w:hanging="360"/>
      </w:pPr>
    </w:lvl>
    <w:lvl w:ilvl="4" w:tplc="9404ED74" w:tentative="1">
      <w:start w:val="1"/>
      <w:numFmt w:val="lowerLetter"/>
      <w:lvlText w:val="%5."/>
      <w:lvlJc w:val="left"/>
      <w:pPr>
        <w:ind w:left="3600" w:hanging="360"/>
      </w:pPr>
    </w:lvl>
    <w:lvl w:ilvl="5" w:tplc="F89643B4" w:tentative="1">
      <w:start w:val="1"/>
      <w:numFmt w:val="lowerRoman"/>
      <w:lvlText w:val="%6."/>
      <w:lvlJc w:val="right"/>
      <w:pPr>
        <w:ind w:left="4320" w:hanging="180"/>
      </w:pPr>
    </w:lvl>
    <w:lvl w:ilvl="6" w:tplc="C434942C" w:tentative="1">
      <w:start w:val="1"/>
      <w:numFmt w:val="decimal"/>
      <w:lvlText w:val="%7."/>
      <w:lvlJc w:val="left"/>
      <w:pPr>
        <w:ind w:left="5040" w:hanging="360"/>
      </w:pPr>
    </w:lvl>
    <w:lvl w:ilvl="7" w:tplc="BEF08DA6" w:tentative="1">
      <w:start w:val="1"/>
      <w:numFmt w:val="lowerLetter"/>
      <w:lvlText w:val="%8."/>
      <w:lvlJc w:val="left"/>
      <w:pPr>
        <w:ind w:left="5760" w:hanging="360"/>
      </w:pPr>
    </w:lvl>
    <w:lvl w:ilvl="8" w:tplc="A6F0C0DC" w:tentative="1">
      <w:start w:val="1"/>
      <w:numFmt w:val="lowerRoman"/>
      <w:lvlText w:val="%9."/>
      <w:lvlJc w:val="right"/>
      <w:pPr>
        <w:ind w:left="6480" w:hanging="180"/>
      </w:pPr>
    </w:lvl>
  </w:abstractNum>
  <w:abstractNum w:abstractNumId="52" w15:restartNumberingAfterBreak="0">
    <w:nsid w:val="5EA93A33"/>
    <w:multiLevelType w:val="multilevel"/>
    <w:tmpl w:val="DE3C598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F84F34"/>
    <w:multiLevelType w:val="hybridMultilevel"/>
    <w:tmpl w:val="63BA38C8"/>
    <w:name w:val="List1367267229_1"/>
    <w:lvl w:ilvl="0" w:tplc="E1B696D6">
      <w:start w:val="1"/>
      <w:numFmt w:val="bullet"/>
      <w:lvlText w:val=""/>
      <w:lvlJc w:val="left"/>
      <w:pPr>
        <w:tabs>
          <w:tab w:val="num" w:pos="1570"/>
        </w:tabs>
        <w:ind w:left="1570" w:hanging="360"/>
      </w:pPr>
      <w:rPr>
        <w:rFonts w:ascii="Wingdings" w:hAnsi="Wingdings" w:hint="default"/>
      </w:rPr>
    </w:lvl>
    <w:lvl w:ilvl="1" w:tplc="15EA14F8" w:tentative="1">
      <w:start w:val="1"/>
      <w:numFmt w:val="bullet"/>
      <w:lvlText w:val="o"/>
      <w:lvlJc w:val="left"/>
      <w:pPr>
        <w:tabs>
          <w:tab w:val="num" w:pos="2290"/>
        </w:tabs>
        <w:ind w:left="2290" w:hanging="360"/>
      </w:pPr>
      <w:rPr>
        <w:rFonts w:ascii="Courier New" w:hAnsi="Courier New" w:cs="Courier New" w:hint="default"/>
      </w:rPr>
    </w:lvl>
    <w:lvl w:ilvl="2" w:tplc="C12A0B60" w:tentative="1">
      <w:start w:val="1"/>
      <w:numFmt w:val="bullet"/>
      <w:lvlText w:val=""/>
      <w:lvlJc w:val="left"/>
      <w:pPr>
        <w:tabs>
          <w:tab w:val="num" w:pos="3010"/>
        </w:tabs>
        <w:ind w:left="3010" w:hanging="360"/>
      </w:pPr>
      <w:rPr>
        <w:rFonts w:ascii="Wingdings" w:hAnsi="Wingdings" w:hint="default"/>
      </w:rPr>
    </w:lvl>
    <w:lvl w:ilvl="3" w:tplc="B82E50C4" w:tentative="1">
      <w:start w:val="1"/>
      <w:numFmt w:val="bullet"/>
      <w:lvlText w:val=""/>
      <w:lvlJc w:val="left"/>
      <w:pPr>
        <w:tabs>
          <w:tab w:val="num" w:pos="3730"/>
        </w:tabs>
        <w:ind w:left="3730" w:hanging="360"/>
      </w:pPr>
      <w:rPr>
        <w:rFonts w:ascii="Symbol" w:hAnsi="Symbol" w:hint="default"/>
      </w:rPr>
    </w:lvl>
    <w:lvl w:ilvl="4" w:tplc="EDEAE904" w:tentative="1">
      <w:start w:val="1"/>
      <w:numFmt w:val="bullet"/>
      <w:lvlText w:val="o"/>
      <w:lvlJc w:val="left"/>
      <w:pPr>
        <w:tabs>
          <w:tab w:val="num" w:pos="4450"/>
        </w:tabs>
        <w:ind w:left="4450" w:hanging="360"/>
      </w:pPr>
      <w:rPr>
        <w:rFonts w:ascii="Courier New" w:hAnsi="Courier New" w:cs="Courier New" w:hint="default"/>
      </w:rPr>
    </w:lvl>
    <w:lvl w:ilvl="5" w:tplc="04FA3F62" w:tentative="1">
      <w:start w:val="1"/>
      <w:numFmt w:val="bullet"/>
      <w:lvlText w:val=""/>
      <w:lvlJc w:val="left"/>
      <w:pPr>
        <w:tabs>
          <w:tab w:val="num" w:pos="5170"/>
        </w:tabs>
        <w:ind w:left="5170" w:hanging="360"/>
      </w:pPr>
      <w:rPr>
        <w:rFonts w:ascii="Wingdings" w:hAnsi="Wingdings" w:hint="default"/>
      </w:rPr>
    </w:lvl>
    <w:lvl w:ilvl="6" w:tplc="FCBEC42A" w:tentative="1">
      <w:start w:val="1"/>
      <w:numFmt w:val="bullet"/>
      <w:lvlText w:val=""/>
      <w:lvlJc w:val="left"/>
      <w:pPr>
        <w:tabs>
          <w:tab w:val="num" w:pos="5890"/>
        </w:tabs>
        <w:ind w:left="5890" w:hanging="360"/>
      </w:pPr>
      <w:rPr>
        <w:rFonts w:ascii="Symbol" w:hAnsi="Symbol" w:hint="default"/>
      </w:rPr>
    </w:lvl>
    <w:lvl w:ilvl="7" w:tplc="20001B88" w:tentative="1">
      <w:start w:val="1"/>
      <w:numFmt w:val="bullet"/>
      <w:lvlText w:val="o"/>
      <w:lvlJc w:val="left"/>
      <w:pPr>
        <w:tabs>
          <w:tab w:val="num" w:pos="6610"/>
        </w:tabs>
        <w:ind w:left="6610" w:hanging="360"/>
      </w:pPr>
      <w:rPr>
        <w:rFonts w:ascii="Courier New" w:hAnsi="Courier New" w:cs="Courier New" w:hint="default"/>
      </w:rPr>
    </w:lvl>
    <w:lvl w:ilvl="8" w:tplc="9D58E892" w:tentative="1">
      <w:start w:val="1"/>
      <w:numFmt w:val="bullet"/>
      <w:lvlText w:val=""/>
      <w:lvlJc w:val="left"/>
      <w:pPr>
        <w:tabs>
          <w:tab w:val="num" w:pos="7330"/>
        </w:tabs>
        <w:ind w:left="7330" w:hanging="360"/>
      </w:pPr>
      <w:rPr>
        <w:rFonts w:ascii="Wingdings" w:hAnsi="Wingdings" w:hint="default"/>
      </w:rPr>
    </w:lvl>
  </w:abstractNum>
  <w:abstractNum w:abstractNumId="54" w15:restartNumberingAfterBreak="0">
    <w:nsid w:val="62DE3658"/>
    <w:multiLevelType w:val="hybridMultilevel"/>
    <w:tmpl w:val="FDEAA6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5" w15:restartNumberingAfterBreak="0">
    <w:nsid w:val="63074020"/>
    <w:multiLevelType w:val="hybridMultilevel"/>
    <w:tmpl w:val="ABA20C0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69095BF3"/>
    <w:multiLevelType w:val="hybridMultilevel"/>
    <w:tmpl w:val="917241A8"/>
    <w:name w:val="List1370904242_1"/>
    <w:lvl w:ilvl="0" w:tplc="C17889EA">
      <w:start w:val="1"/>
      <w:numFmt w:val="bullet"/>
      <w:lvlText w:val=""/>
      <w:lvlJc w:val="left"/>
      <w:pPr>
        <w:tabs>
          <w:tab w:val="num" w:pos="1429"/>
        </w:tabs>
        <w:ind w:left="1429" w:hanging="360"/>
      </w:pPr>
      <w:rPr>
        <w:rFonts w:ascii="Symbol" w:hAnsi="Symbol" w:hint="default"/>
      </w:rPr>
    </w:lvl>
    <w:lvl w:ilvl="1" w:tplc="656A114A" w:tentative="1">
      <w:start w:val="1"/>
      <w:numFmt w:val="bullet"/>
      <w:lvlText w:val="o"/>
      <w:lvlJc w:val="left"/>
      <w:pPr>
        <w:tabs>
          <w:tab w:val="num" w:pos="2149"/>
        </w:tabs>
        <w:ind w:left="2149" w:hanging="360"/>
      </w:pPr>
      <w:rPr>
        <w:rFonts w:ascii="Courier New" w:hAnsi="Courier New" w:cs="Courier New" w:hint="default"/>
      </w:rPr>
    </w:lvl>
    <w:lvl w:ilvl="2" w:tplc="ABAEE40A" w:tentative="1">
      <w:start w:val="1"/>
      <w:numFmt w:val="bullet"/>
      <w:lvlText w:val=""/>
      <w:lvlJc w:val="left"/>
      <w:pPr>
        <w:tabs>
          <w:tab w:val="num" w:pos="2869"/>
        </w:tabs>
        <w:ind w:left="2869" w:hanging="360"/>
      </w:pPr>
      <w:rPr>
        <w:rFonts w:ascii="Wingdings" w:hAnsi="Wingdings" w:hint="default"/>
      </w:rPr>
    </w:lvl>
    <w:lvl w:ilvl="3" w:tplc="D83C02E6" w:tentative="1">
      <w:start w:val="1"/>
      <w:numFmt w:val="bullet"/>
      <w:lvlText w:val=""/>
      <w:lvlJc w:val="left"/>
      <w:pPr>
        <w:tabs>
          <w:tab w:val="num" w:pos="3589"/>
        </w:tabs>
        <w:ind w:left="3589" w:hanging="360"/>
      </w:pPr>
      <w:rPr>
        <w:rFonts w:ascii="Symbol" w:hAnsi="Symbol" w:hint="default"/>
      </w:rPr>
    </w:lvl>
    <w:lvl w:ilvl="4" w:tplc="A9407B84" w:tentative="1">
      <w:start w:val="1"/>
      <w:numFmt w:val="bullet"/>
      <w:lvlText w:val="o"/>
      <w:lvlJc w:val="left"/>
      <w:pPr>
        <w:tabs>
          <w:tab w:val="num" w:pos="4309"/>
        </w:tabs>
        <w:ind w:left="4309" w:hanging="360"/>
      </w:pPr>
      <w:rPr>
        <w:rFonts w:ascii="Courier New" w:hAnsi="Courier New" w:cs="Courier New" w:hint="default"/>
      </w:rPr>
    </w:lvl>
    <w:lvl w:ilvl="5" w:tplc="D43227F6" w:tentative="1">
      <w:start w:val="1"/>
      <w:numFmt w:val="bullet"/>
      <w:lvlText w:val=""/>
      <w:lvlJc w:val="left"/>
      <w:pPr>
        <w:tabs>
          <w:tab w:val="num" w:pos="5029"/>
        </w:tabs>
        <w:ind w:left="5029" w:hanging="360"/>
      </w:pPr>
      <w:rPr>
        <w:rFonts w:ascii="Wingdings" w:hAnsi="Wingdings" w:hint="default"/>
      </w:rPr>
    </w:lvl>
    <w:lvl w:ilvl="6" w:tplc="63F407BC" w:tentative="1">
      <w:start w:val="1"/>
      <w:numFmt w:val="bullet"/>
      <w:lvlText w:val=""/>
      <w:lvlJc w:val="left"/>
      <w:pPr>
        <w:tabs>
          <w:tab w:val="num" w:pos="5749"/>
        </w:tabs>
        <w:ind w:left="5749" w:hanging="360"/>
      </w:pPr>
      <w:rPr>
        <w:rFonts w:ascii="Symbol" w:hAnsi="Symbol" w:hint="default"/>
      </w:rPr>
    </w:lvl>
    <w:lvl w:ilvl="7" w:tplc="39F2548C" w:tentative="1">
      <w:start w:val="1"/>
      <w:numFmt w:val="bullet"/>
      <w:lvlText w:val="o"/>
      <w:lvlJc w:val="left"/>
      <w:pPr>
        <w:tabs>
          <w:tab w:val="num" w:pos="6469"/>
        </w:tabs>
        <w:ind w:left="6469" w:hanging="360"/>
      </w:pPr>
      <w:rPr>
        <w:rFonts w:ascii="Courier New" w:hAnsi="Courier New" w:cs="Courier New" w:hint="default"/>
      </w:rPr>
    </w:lvl>
    <w:lvl w:ilvl="8" w:tplc="E2543FAA"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69AC4613"/>
    <w:multiLevelType w:val="hybridMultilevel"/>
    <w:tmpl w:val="A8C649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6A9A51BB"/>
    <w:multiLevelType w:val="hybridMultilevel"/>
    <w:tmpl w:val="5B3EBD8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9" w15:restartNumberingAfterBreak="0">
    <w:nsid w:val="6D2C108C"/>
    <w:multiLevelType w:val="multilevel"/>
    <w:tmpl w:val="E8B85C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BD3C96"/>
    <w:multiLevelType w:val="multilevel"/>
    <w:tmpl w:val="01AA2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B57851"/>
    <w:multiLevelType w:val="hybridMultilevel"/>
    <w:tmpl w:val="12B4EB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708F7BB2"/>
    <w:multiLevelType w:val="multilevel"/>
    <w:tmpl w:val="4822CA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61961C4"/>
    <w:multiLevelType w:val="hybridMultilevel"/>
    <w:tmpl w:val="D49A8EAE"/>
    <w:lvl w:ilvl="0" w:tplc="CB1C9D08">
      <w:start w:val="1"/>
      <w:numFmt w:val="decimal"/>
      <w:lvlText w:val="%1."/>
      <w:lvlJc w:val="left"/>
      <w:pPr>
        <w:ind w:left="1068" w:hanging="360"/>
      </w:pPr>
      <w:rPr>
        <w:rFonts w:ascii="Arial" w:hAnsi="Arial" w:cs="Times New Roman" w:hint="default"/>
        <w:i w:val="0"/>
        <w:color w:val="1F497D"/>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64" w15:restartNumberingAfterBreak="0">
    <w:nsid w:val="7B7F11AC"/>
    <w:multiLevelType w:val="hybridMultilevel"/>
    <w:tmpl w:val="F194730E"/>
    <w:lvl w:ilvl="0" w:tplc="D3A627B0">
      <w:start w:val="1"/>
      <w:numFmt w:val="bullet"/>
      <w:lvlText w:val=""/>
      <w:lvlJc w:val="left"/>
      <w:pPr>
        <w:ind w:left="720" w:hanging="360"/>
      </w:pPr>
      <w:rPr>
        <w:rFonts w:ascii="Symbol" w:hAnsi="Symbol" w:hint="default"/>
        <w:sz w:val="24"/>
        <w:szCs w:val="24"/>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5" w15:restartNumberingAfterBreak="0">
    <w:nsid w:val="7DCB18F3"/>
    <w:multiLevelType w:val="multilevel"/>
    <w:tmpl w:val="7A209B42"/>
    <w:name w:val="List1375978171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6" w15:restartNumberingAfterBreak="0">
    <w:nsid w:val="7DCD63C1"/>
    <w:multiLevelType w:val="multilevel"/>
    <w:tmpl w:val="51A0BBC2"/>
    <w:name w:val="List1319215434_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FA40FB1"/>
    <w:multiLevelType w:val="multilevel"/>
    <w:tmpl w:val="7F28C47D"/>
    <w:name w:val="List132942486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7FBD4F2B"/>
    <w:multiLevelType w:val="multilevel"/>
    <w:tmpl w:val="7FE6FB2A"/>
    <w:name w:val="List12899138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7FBD4F2C"/>
    <w:multiLevelType w:val="multilevel"/>
    <w:tmpl w:val="7FE6FB2B"/>
    <w:name w:val="List128991509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15:restartNumberingAfterBreak="0">
    <w:nsid w:val="7FBD4F2D"/>
    <w:multiLevelType w:val="multilevel"/>
    <w:tmpl w:val="7FE6FB2C"/>
    <w:name w:val="List128991766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7FBD4F2E"/>
    <w:multiLevelType w:val="multilevel"/>
    <w:tmpl w:val="7FE6FB2D"/>
    <w:name w:val="List13650116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15:restartNumberingAfterBreak="0">
    <w:nsid w:val="7FBD4F2F"/>
    <w:multiLevelType w:val="multilevel"/>
    <w:tmpl w:val="7FE6FB2E"/>
    <w:name w:val="List128991843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15:restartNumberingAfterBreak="0">
    <w:nsid w:val="7FBD4F33"/>
    <w:multiLevelType w:val="multilevel"/>
    <w:tmpl w:val="7FE6FB32"/>
    <w:name w:val="List136726792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1"/>
  </w:num>
  <w:num w:numId="3">
    <w:abstractNumId w:val="41"/>
  </w:num>
  <w:num w:numId="4">
    <w:abstractNumId w:val="57"/>
  </w:num>
  <w:num w:numId="5">
    <w:abstractNumId w:val="61"/>
  </w:num>
  <w:num w:numId="6">
    <w:abstractNumId w:val="34"/>
  </w:num>
  <w:num w:numId="7">
    <w:abstractNumId w:val="55"/>
  </w:num>
  <w:num w:numId="8">
    <w:abstractNumId w:val="58"/>
  </w:num>
  <w:num w:numId="9">
    <w:abstractNumId w:val="26"/>
  </w:num>
  <w:num w:numId="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36"/>
  </w:num>
  <w:num w:numId="16">
    <w:abstractNumId w:val="54"/>
  </w:num>
  <w:num w:numId="17">
    <w:abstractNumId w:val="64"/>
  </w:num>
  <w:num w:numId="18">
    <w:abstractNumId w:val="23"/>
  </w:num>
  <w:num w:numId="19">
    <w:abstractNumId w:val="43"/>
  </w:num>
  <w:num w:numId="20">
    <w:abstractNumId w:val="0"/>
  </w:num>
  <w:num w:numId="21">
    <w:abstractNumId w:val="32"/>
  </w:num>
  <w:num w:numId="22">
    <w:abstractNumId w:val="30"/>
  </w:num>
  <w:num w:numId="23">
    <w:abstractNumId w:val="50"/>
  </w:num>
  <w:num w:numId="24">
    <w:abstractNumId w:val="59"/>
  </w:num>
  <w:num w:numId="25">
    <w:abstractNumId w:val="22"/>
  </w:num>
  <w:num w:numId="26">
    <w:abstractNumId w:val="28"/>
  </w:num>
  <w:num w:numId="27">
    <w:abstractNumId w:val="62"/>
  </w:num>
  <w:num w:numId="28">
    <w:abstractNumId w:val="31"/>
  </w:num>
  <w:num w:numId="29">
    <w:abstractNumId w:val="21"/>
  </w:num>
  <w:num w:numId="30">
    <w:abstractNumId w:val="48"/>
  </w:num>
  <w:num w:numId="31">
    <w:abstractNumId w:val="52"/>
  </w:num>
  <w:num w:numId="32">
    <w:abstractNumId w:val="24"/>
  </w:num>
  <w:num w:numId="33">
    <w:abstractNumId w:val="6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8B"/>
    <w:rsid w:val="000019F3"/>
    <w:rsid w:val="00001A48"/>
    <w:rsid w:val="00001DE0"/>
    <w:rsid w:val="0000519A"/>
    <w:rsid w:val="0001096C"/>
    <w:rsid w:val="000123B6"/>
    <w:rsid w:val="00015D5A"/>
    <w:rsid w:val="0001600F"/>
    <w:rsid w:val="000161D0"/>
    <w:rsid w:val="00016531"/>
    <w:rsid w:val="00022B2E"/>
    <w:rsid w:val="00023202"/>
    <w:rsid w:val="00023967"/>
    <w:rsid w:val="00024689"/>
    <w:rsid w:val="00026D81"/>
    <w:rsid w:val="00032E9A"/>
    <w:rsid w:val="00034F24"/>
    <w:rsid w:val="00043418"/>
    <w:rsid w:val="00050298"/>
    <w:rsid w:val="00051DF6"/>
    <w:rsid w:val="000524DB"/>
    <w:rsid w:val="00053129"/>
    <w:rsid w:val="00053D7E"/>
    <w:rsid w:val="000557B0"/>
    <w:rsid w:val="0005680E"/>
    <w:rsid w:val="0005703B"/>
    <w:rsid w:val="00057AF3"/>
    <w:rsid w:val="0006069B"/>
    <w:rsid w:val="00060EB9"/>
    <w:rsid w:val="000613B0"/>
    <w:rsid w:val="00063274"/>
    <w:rsid w:val="000646E2"/>
    <w:rsid w:val="0006505F"/>
    <w:rsid w:val="0006561D"/>
    <w:rsid w:val="00065D0F"/>
    <w:rsid w:val="00071C13"/>
    <w:rsid w:val="00071DDF"/>
    <w:rsid w:val="000732BA"/>
    <w:rsid w:val="00073DB7"/>
    <w:rsid w:val="00074885"/>
    <w:rsid w:val="00074BC8"/>
    <w:rsid w:val="000763D2"/>
    <w:rsid w:val="000768E9"/>
    <w:rsid w:val="00076B16"/>
    <w:rsid w:val="00080609"/>
    <w:rsid w:val="00081FF5"/>
    <w:rsid w:val="0008315F"/>
    <w:rsid w:val="00085FFA"/>
    <w:rsid w:val="00086F05"/>
    <w:rsid w:val="00087651"/>
    <w:rsid w:val="00090387"/>
    <w:rsid w:val="000908A5"/>
    <w:rsid w:val="00091251"/>
    <w:rsid w:val="00091278"/>
    <w:rsid w:val="00093932"/>
    <w:rsid w:val="00093CC0"/>
    <w:rsid w:val="000945B3"/>
    <w:rsid w:val="000951CD"/>
    <w:rsid w:val="000964AB"/>
    <w:rsid w:val="00096E58"/>
    <w:rsid w:val="000978AB"/>
    <w:rsid w:val="000A251A"/>
    <w:rsid w:val="000A2CE0"/>
    <w:rsid w:val="000A5BF8"/>
    <w:rsid w:val="000A5EEE"/>
    <w:rsid w:val="000A7ED3"/>
    <w:rsid w:val="000B5986"/>
    <w:rsid w:val="000B5F2C"/>
    <w:rsid w:val="000C21BB"/>
    <w:rsid w:val="000C39CE"/>
    <w:rsid w:val="000C3E60"/>
    <w:rsid w:val="000C434F"/>
    <w:rsid w:val="000C510D"/>
    <w:rsid w:val="000C6003"/>
    <w:rsid w:val="000C673F"/>
    <w:rsid w:val="000C695C"/>
    <w:rsid w:val="000C73C6"/>
    <w:rsid w:val="000D17BC"/>
    <w:rsid w:val="000D1B04"/>
    <w:rsid w:val="000D22B9"/>
    <w:rsid w:val="000D72DD"/>
    <w:rsid w:val="000E1141"/>
    <w:rsid w:val="000E4E11"/>
    <w:rsid w:val="000E56CE"/>
    <w:rsid w:val="000E631B"/>
    <w:rsid w:val="000E67CA"/>
    <w:rsid w:val="000E7B32"/>
    <w:rsid w:val="000E7C76"/>
    <w:rsid w:val="000F0102"/>
    <w:rsid w:val="000F0AFC"/>
    <w:rsid w:val="000F15EB"/>
    <w:rsid w:val="000F1AFF"/>
    <w:rsid w:val="000F1FA2"/>
    <w:rsid w:val="00100086"/>
    <w:rsid w:val="0010020A"/>
    <w:rsid w:val="0010287C"/>
    <w:rsid w:val="001046EC"/>
    <w:rsid w:val="00104A06"/>
    <w:rsid w:val="00105B01"/>
    <w:rsid w:val="00105F8C"/>
    <w:rsid w:val="00106319"/>
    <w:rsid w:val="001065A9"/>
    <w:rsid w:val="001104F1"/>
    <w:rsid w:val="00111497"/>
    <w:rsid w:val="001146AD"/>
    <w:rsid w:val="00114A29"/>
    <w:rsid w:val="001165B3"/>
    <w:rsid w:val="0011728C"/>
    <w:rsid w:val="001173D8"/>
    <w:rsid w:val="001206E1"/>
    <w:rsid w:val="00120B37"/>
    <w:rsid w:val="00121769"/>
    <w:rsid w:val="00121788"/>
    <w:rsid w:val="001226D4"/>
    <w:rsid w:val="001228BF"/>
    <w:rsid w:val="00122914"/>
    <w:rsid w:val="00122C3D"/>
    <w:rsid w:val="00123F46"/>
    <w:rsid w:val="0012785D"/>
    <w:rsid w:val="001302B0"/>
    <w:rsid w:val="001312C7"/>
    <w:rsid w:val="00132913"/>
    <w:rsid w:val="00133D87"/>
    <w:rsid w:val="00137166"/>
    <w:rsid w:val="0014118A"/>
    <w:rsid w:val="001421DD"/>
    <w:rsid w:val="00142DB6"/>
    <w:rsid w:val="00142E90"/>
    <w:rsid w:val="00142E94"/>
    <w:rsid w:val="001432CE"/>
    <w:rsid w:val="0014384E"/>
    <w:rsid w:val="001439D6"/>
    <w:rsid w:val="0014425B"/>
    <w:rsid w:val="001443A9"/>
    <w:rsid w:val="00145F98"/>
    <w:rsid w:val="00147AEF"/>
    <w:rsid w:val="00150146"/>
    <w:rsid w:val="00151017"/>
    <w:rsid w:val="00151EC3"/>
    <w:rsid w:val="001520DE"/>
    <w:rsid w:val="001521D0"/>
    <w:rsid w:val="00152562"/>
    <w:rsid w:val="00152981"/>
    <w:rsid w:val="00152BDE"/>
    <w:rsid w:val="001537D0"/>
    <w:rsid w:val="00154441"/>
    <w:rsid w:val="00154660"/>
    <w:rsid w:val="0015482E"/>
    <w:rsid w:val="00154AD8"/>
    <w:rsid w:val="0015524F"/>
    <w:rsid w:val="00155F99"/>
    <w:rsid w:val="001569AF"/>
    <w:rsid w:val="00160D63"/>
    <w:rsid w:val="001615BE"/>
    <w:rsid w:val="00161894"/>
    <w:rsid w:val="0016213B"/>
    <w:rsid w:val="001632C8"/>
    <w:rsid w:val="00163375"/>
    <w:rsid w:val="001675A6"/>
    <w:rsid w:val="0017563F"/>
    <w:rsid w:val="00175CF0"/>
    <w:rsid w:val="0017609B"/>
    <w:rsid w:val="001763FD"/>
    <w:rsid w:val="00176DE8"/>
    <w:rsid w:val="001772C5"/>
    <w:rsid w:val="00177DE5"/>
    <w:rsid w:val="00181DD1"/>
    <w:rsid w:val="001825DC"/>
    <w:rsid w:val="00182A25"/>
    <w:rsid w:val="00185FD5"/>
    <w:rsid w:val="0018606C"/>
    <w:rsid w:val="00186601"/>
    <w:rsid w:val="00186B66"/>
    <w:rsid w:val="00191716"/>
    <w:rsid w:val="00192930"/>
    <w:rsid w:val="00192FA4"/>
    <w:rsid w:val="00193D11"/>
    <w:rsid w:val="00194423"/>
    <w:rsid w:val="00195F47"/>
    <w:rsid w:val="001964F5"/>
    <w:rsid w:val="00196825"/>
    <w:rsid w:val="00196959"/>
    <w:rsid w:val="001A022E"/>
    <w:rsid w:val="001A0837"/>
    <w:rsid w:val="001A0A55"/>
    <w:rsid w:val="001A1B6A"/>
    <w:rsid w:val="001A282E"/>
    <w:rsid w:val="001A4246"/>
    <w:rsid w:val="001A5078"/>
    <w:rsid w:val="001A6CDE"/>
    <w:rsid w:val="001A740A"/>
    <w:rsid w:val="001B0CE7"/>
    <w:rsid w:val="001B17F4"/>
    <w:rsid w:val="001B4DCD"/>
    <w:rsid w:val="001B53CF"/>
    <w:rsid w:val="001B62DF"/>
    <w:rsid w:val="001B7537"/>
    <w:rsid w:val="001B7E17"/>
    <w:rsid w:val="001C006F"/>
    <w:rsid w:val="001C066E"/>
    <w:rsid w:val="001C086A"/>
    <w:rsid w:val="001C1F4B"/>
    <w:rsid w:val="001C3C16"/>
    <w:rsid w:val="001C4B5E"/>
    <w:rsid w:val="001C5875"/>
    <w:rsid w:val="001C60FB"/>
    <w:rsid w:val="001D09C8"/>
    <w:rsid w:val="001D12E0"/>
    <w:rsid w:val="001D1D99"/>
    <w:rsid w:val="001D2A0C"/>
    <w:rsid w:val="001D37F0"/>
    <w:rsid w:val="001D3A6E"/>
    <w:rsid w:val="001E02CE"/>
    <w:rsid w:val="001E0E24"/>
    <w:rsid w:val="001E2D2D"/>
    <w:rsid w:val="001E2E3B"/>
    <w:rsid w:val="001E4FAD"/>
    <w:rsid w:val="001E63ED"/>
    <w:rsid w:val="001E74CC"/>
    <w:rsid w:val="001E76CA"/>
    <w:rsid w:val="001F40C3"/>
    <w:rsid w:val="001F438F"/>
    <w:rsid w:val="001F7CF1"/>
    <w:rsid w:val="00200BA2"/>
    <w:rsid w:val="00201C26"/>
    <w:rsid w:val="00203235"/>
    <w:rsid w:val="002106FC"/>
    <w:rsid w:val="0021225F"/>
    <w:rsid w:val="00212B2C"/>
    <w:rsid w:val="00213599"/>
    <w:rsid w:val="00213891"/>
    <w:rsid w:val="00215118"/>
    <w:rsid w:val="00216A3B"/>
    <w:rsid w:val="00216D98"/>
    <w:rsid w:val="0022135A"/>
    <w:rsid w:val="00221A2B"/>
    <w:rsid w:val="00221F68"/>
    <w:rsid w:val="002223F8"/>
    <w:rsid w:val="0022596F"/>
    <w:rsid w:val="002260E8"/>
    <w:rsid w:val="00226164"/>
    <w:rsid w:val="00226227"/>
    <w:rsid w:val="002276D0"/>
    <w:rsid w:val="00227D5B"/>
    <w:rsid w:val="00230314"/>
    <w:rsid w:val="00230B2C"/>
    <w:rsid w:val="00231C8B"/>
    <w:rsid w:val="0023330E"/>
    <w:rsid w:val="00234273"/>
    <w:rsid w:val="00234789"/>
    <w:rsid w:val="00235D39"/>
    <w:rsid w:val="0023647E"/>
    <w:rsid w:val="002369C7"/>
    <w:rsid w:val="0023782B"/>
    <w:rsid w:val="00237EA3"/>
    <w:rsid w:val="00241C62"/>
    <w:rsid w:val="00242912"/>
    <w:rsid w:val="00242E3E"/>
    <w:rsid w:val="00243A98"/>
    <w:rsid w:val="00243C47"/>
    <w:rsid w:val="00244164"/>
    <w:rsid w:val="00245141"/>
    <w:rsid w:val="00246F4F"/>
    <w:rsid w:val="002508DD"/>
    <w:rsid w:val="0025139E"/>
    <w:rsid w:val="00251543"/>
    <w:rsid w:val="002549EB"/>
    <w:rsid w:val="00254E37"/>
    <w:rsid w:val="00256F7E"/>
    <w:rsid w:val="00260A1B"/>
    <w:rsid w:val="002617BB"/>
    <w:rsid w:val="00261810"/>
    <w:rsid w:val="0026195B"/>
    <w:rsid w:val="0026207C"/>
    <w:rsid w:val="00264C50"/>
    <w:rsid w:val="00265029"/>
    <w:rsid w:val="00265724"/>
    <w:rsid w:val="002678B2"/>
    <w:rsid w:val="00267A9D"/>
    <w:rsid w:val="00273BB1"/>
    <w:rsid w:val="002752CF"/>
    <w:rsid w:val="00275DCD"/>
    <w:rsid w:val="00276C09"/>
    <w:rsid w:val="0027765B"/>
    <w:rsid w:val="00283C9E"/>
    <w:rsid w:val="00283F87"/>
    <w:rsid w:val="0028439F"/>
    <w:rsid w:val="0028451F"/>
    <w:rsid w:val="002872C8"/>
    <w:rsid w:val="0029017B"/>
    <w:rsid w:val="00290285"/>
    <w:rsid w:val="00290E15"/>
    <w:rsid w:val="002920C4"/>
    <w:rsid w:val="0029469B"/>
    <w:rsid w:val="002955B4"/>
    <w:rsid w:val="002977F2"/>
    <w:rsid w:val="002A092D"/>
    <w:rsid w:val="002A2357"/>
    <w:rsid w:val="002A3F42"/>
    <w:rsid w:val="002A4799"/>
    <w:rsid w:val="002A6E1D"/>
    <w:rsid w:val="002A70BB"/>
    <w:rsid w:val="002A738A"/>
    <w:rsid w:val="002B342A"/>
    <w:rsid w:val="002B3F31"/>
    <w:rsid w:val="002B4374"/>
    <w:rsid w:val="002B691B"/>
    <w:rsid w:val="002B6A6A"/>
    <w:rsid w:val="002B7C2A"/>
    <w:rsid w:val="002C0AA5"/>
    <w:rsid w:val="002C4847"/>
    <w:rsid w:val="002C610C"/>
    <w:rsid w:val="002C71A3"/>
    <w:rsid w:val="002D024A"/>
    <w:rsid w:val="002D067F"/>
    <w:rsid w:val="002D12D6"/>
    <w:rsid w:val="002D17FA"/>
    <w:rsid w:val="002D37E9"/>
    <w:rsid w:val="002D3906"/>
    <w:rsid w:val="002D3D3E"/>
    <w:rsid w:val="002D7157"/>
    <w:rsid w:val="002D7298"/>
    <w:rsid w:val="002E190A"/>
    <w:rsid w:val="002E2540"/>
    <w:rsid w:val="002E30AF"/>
    <w:rsid w:val="002E5382"/>
    <w:rsid w:val="002E56AD"/>
    <w:rsid w:val="002E6CD4"/>
    <w:rsid w:val="002E7C70"/>
    <w:rsid w:val="002F1D65"/>
    <w:rsid w:val="002F1FDD"/>
    <w:rsid w:val="002F46E5"/>
    <w:rsid w:val="002F4712"/>
    <w:rsid w:val="002F570C"/>
    <w:rsid w:val="002F5CB2"/>
    <w:rsid w:val="003003D7"/>
    <w:rsid w:val="00302925"/>
    <w:rsid w:val="00302E8C"/>
    <w:rsid w:val="00304540"/>
    <w:rsid w:val="00304631"/>
    <w:rsid w:val="00305BA6"/>
    <w:rsid w:val="00306BF9"/>
    <w:rsid w:val="00306C99"/>
    <w:rsid w:val="00306D2C"/>
    <w:rsid w:val="0030797D"/>
    <w:rsid w:val="00307D58"/>
    <w:rsid w:val="00310874"/>
    <w:rsid w:val="00311BBE"/>
    <w:rsid w:val="00311D3C"/>
    <w:rsid w:val="003120EB"/>
    <w:rsid w:val="00314F01"/>
    <w:rsid w:val="003151C3"/>
    <w:rsid w:val="00315C40"/>
    <w:rsid w:val="00316ACF"/>
    <w:rsid w:val="00316F9D"/>
    <w:rsid w:val="00317127"/>
    <w:rsid w:val="00320036"/>
    <w:rsid w:val="00323BE3"/>
    <w:rsid w:val="00324F82"/>
    <w:rsid w:val="00325CDF"/>
    <w:rsid w:val="00330897"/>
    <w:rsid w:val="0033693B"/>
    <w:rsid w:val="00336A0F"/>
    <w:rsid w:val="00336DF9"/>
    <w:rsid w:val="0034250B"/>
    <w:rsid w:val="003431C4"/>
    <w:rsid w:val="00343BB0"/>
    <w:rsid w:val="0034545A"/>
    <w:rsid w:val="003455DD"/>
    <w:rsid w:val="003456B7"/>
    <w:rsid w:val="00345B20"/>
    <w:rsid w:val="003462B1"/>
    <w:rsid w:val="00350439"/>
    <w:rsid w:val="003534E6"/>
    <w:rsid w:val="003538FD"/>
    <w:rsid w:val="00354A23"/>
    <w:rsid w:val="0035693A"/>
    <w:rsid w:val="00356C68"/>
    <w:rsid w:val="00361821"/>
    <w:rsid w:val="00361C21"/>
    <w:rsid w:val="00362117"/>
    <w:rsid w:val="00362CF5"/>
    <w:rsid w:val="00363735"/>
    <w:rsid w:val="00364CB5"/>
    <w:rsid w:val="00365D67"/>
    <w:rsid w:val="003661D4"/>
    <w:rsid w:val="003663BA"/>
    <w:rsid w:val="00366557"/>
    <w:rsid w:val="00367E6F"/>
    <w:rsid w:val="00371DB3"/>
    <w:rsid w:val="00372ED1"/>
    <w:rsid w:val="0037383B"/>
    <w:rsid w:val="00381428"/>
    <w:rsid w:val="003816DD"/>
    <w:rsid w:val="00384847"/>
    <w:rsid w:val="0038638F"/>
    <w:rsid w:val="003864DA"/>
    <w:rsid w:val="00386727"/>
    <w:rsid w:val="00390731"/>
    <w:rsid w:val="00392720"/>
    <w:rsid w:val="00392A91"/>
    <w:rsid w:val="00392B4C"/>
    <w:rsid w:val="003930D1"/>
    <w:rsid w:val="00393D8D"/>
    <w:rsid w:val="003948F7"/>
    <w:rsid w:val="003968B1"/>
    <w:rsid w:val="00396AB2"/>
    <w:rsid w:val="003974F6"/>
    <w:rsid w:val="0039751F"/>
    <w:rsid w:val="00397A4D"/>
    <w:rsid w:val="003A0715"/>
    <w:rsid w:val="003A2B37"/>
    <w:rsid w:val="003A2EB7"/>
    <w:rsid w:val="003A2FED"/>
    <w:rsid w:val="003A5442"/>
    <w:rsid w:val="003B026B"/>
    <w:rsid w:val="003B06CF"/>
    <w:rsid w:val="003B2B54"/>
    <w:rsid w:val="003B2E53"/>
    <w:rsid w:val="003B348F"/>
    <w:rsid w:val="003B3EF6"/>
    <w:rsid w:val="003B411C"/>
    <w:rsid w:val="003B458F"/>
    <w:rsid w:val="003B45A2"/>
    <w:rsid w:val="003B4E63"/>
    <w:rsid w:val="003B5925"/>
    <w:rsid w:val="003B63BC"/>
    <w:rsid w:val="003B648D"/>
    <w:rsid w:val="003C0CCA"/>
    <w:rsid w:val="003C1DD4"/>
    <w:rsid w:val="003C3408"/>
    <w:rsid w:val="003C47AE"/>
    <w:rsid w:val="003C6B85"/>
    <w:rsid w:val="003C7DB4"/>
    <w:rsid w:val="003D0924"/>
    <w:rsid w:val="003D1EC1"/>
    <w:rsid w:val="003D2B7A"/>
    <w:rsid w:val="003D33CD"/>
    <w:rsid w:val="003D5382"/>
    <w:rsid w:val="003D5C2E"/>
    <w:rsid w:val="003D65B9"/>
    <w:rsid w:val="003D6CC2"/>
    <w:rsid w:val="003E2EA6"/>
    <w:rsid w:val="003E67A7"/>
    <w:rsid w:val="003E7394"/>
    <w:rsid w:val="003F111F"/>
    <w:rsid w:val="003F34EA"/>
    <w:rsid w:val="003F3537"/>
    <w:rsid w:val="003F36A1"/>
    <w:rsid w:val="003F74E8"/>
    <w:rsid w:val="003F7895"/>
    <w:rsid w:val="003F79C3"/>
    <w:rsid w:val="004006AA"/>
    <w:rsid w:val="00400C6E"/>
    <w:rsid w:val="00401BA6"/>
    <w:rsid w:val="00401F5C"/>
    <w:rsid w:val="00403B3B"/>
    <w:rsid w:val="004050EC"/>
    <w:rsid w:val="00405859"/>
    <w:rsid w:val="004062C8"/>
    <w:rsid w:val="00407DA9"/>
    <w:rsid w:val="00410FA0"/>
    <w:rsid w:val="004117C3"/>
    <w:rsid w:val="00413958"/>
    <w:rsid w:val="00416620"/>
    <w:rsid w:val="004172E1"/>
    <w:rsid w:val="00420A8A"/>
    <w:rsid w:val="00420C0A"/>
    <w:rsid w:val="00422B8F"/>
    <w:rsid w:val="00422FA1"/>
    <w:rsid w:val="00423400"/>
    <w:rsid w:val="004235FD"/>
    <w:rsid w:val="00424269"/>
    <w:rsid w:val="0042464D"/>
    <w:rsid w:val="004259FE"/>
    <w:rsid w:val="00425BE4"/>
    <w:rsid w:val="00427143"/>
    <w:rsid w:val="00431288"/>
    <w:rsid w:val="00434462"/>
    <w:rsid w:val="0043516B"/>
    <w:rsid w:val="00442D71"/>
    <w:rsid w:val="004430B1"/>
    <w:rsid w:val="004431AB"/>
    <w:rsid w:val="00443A67"/>
    <w:rsid w:val="00444458"/>
    <w:rsid w:val="00444903"/>
    <w:rsid w:val="00447E94"/>
    <w:rsid w:val="0045037E"/>
    <w:rsid w:val="004505DB"/>
    <w:rsid w:val="004515D0"/>
    <w:rsid w:val="00452C24"/>
    <w:rsid w:val="00453BCC"/>
    <w:rsid w:val="0045409F"/>
    <w:rsid w:val="004541BE"/>
    <w:rsid w:val="004542C2"/>
    <w:rsid w:val="004560E4"/>
    <w:rsid w:val="00457276"/>
    <w:rsid w:val="00457AA7"/>
    <w:rsid w:val="00460ECB"/>
    <w:rsid w:val="004632CD"/>
    <w:rsid w:val="0046386C"/>
    <w:rsid w:val="00463B9C"/>
    <w:rsid w:val="00464906"/>
    <w:rsid w:val="0046519A"/>
    <w:rsid w:val="004656DF"/>
    <w:rsid w:val="00467A7A"/>
    <w:rsid w:val="00470E10"/>
    <w:rsid w:val="00470EC7"/>
    <w:rsid w:val="00470F12"/>
    <w:rsid w:val="004720DC"/>
    <w:rsid w:val="00472656"/>
    <w:rsid w:val="00474275"/>
    <w:rsid w:val="00474578"/>
    <w:rsid w:val="004751B8"/>
    <w:rsid w:val="00475B4F"/>
    <w:rsid w:val="00476375"/>
    <w:rsid w:val="00476A9F"/>
    <w:rsid w:val="004776B1"/>
    <w:rsid w:val="00480763"/>
    <w:rsid w:val="0048078A"/>
    <w:rsid w:val="00481433"/>
    <w:rsid w:val="00481D81"/>
    <w:rsid w:val="0048270B"/>
    <w:rsid w:val="00482DEC"/>
    <w:rsid w:val="00482F98"/>
    <w:rsid w:val="0048377A"/>
    <w:rsid w:val="00483D3E"/>
    <w:rsid w:val="00485683"/>
    <w:rsid w:val="00486710"/>
    <w:rsid w:val="00487668"/>
    <w:rsid w:val="00487965"/>
    <w:rsid w:val="00490903"/>
    <w:rsid w:val="00490994"/>
    <w:rsid w:val="00491CB6"/>
    <w:rsid w:val="00493DAC"/>
    <w:rsid w:val="00494615"/>
    <w:rsid w:val="00494E94"/>
    <w:rsid w:val="0049774E"/>
    <w:rsid w:val="004A0A95"/>
    <w:rsid w:val="004A1371"/>
    <w:rsid w:val="004A205A"/>
    <w:rsid w:val="004A31AC"/>
    <w:rsid w:val="004A33A8"/>
    <w:rsid w:val="004A4A19"/>
    <w:rsid w:val="004A57DC"/>
    <w:rsid w:val="004B0C06"/>
    <w:rsid w:val="004B1495"/>
    <w:rsid w:val="004B2760"/>
    <w:rsid w:val="004B2B95"/>
    <w:rsid w:val="004B49BD"/>
    <w:rsid w:val="004B4F7F"/>
    <w:rsid w:val="004B57E8"/>
    <w:rsid w:val="004B5CA2"/>
    <w:rsid w:val="004B64E0"/>
    <w:rsid w:val="004C1302"/>
    <w:rsid w:val="004C1ECF"/>
    <w:rsid w:val="004C2496"/>
    <w:rsid w:val="004C2684"/>
    <w:rsid w:val="004C5478"/>
    <w:rsid w:val="004C5FBA"/>
    <w:rsid w:val="004C709B"/>
    <w:rsid w:val="004D0283"/>
    <w:rsid w:val="004D12BD"/>
    <w:rsid w:val="004D74DC"/>
    <w:rsid w:val="004D76A4"/>
    <w:rsid w:val="004D79FB"/>
    <w:rsid w:val="004D7E13"/>
    <w:rsid w:val="004E02C7"/>
    <w:rsid w:val="004E0DCB"/>
    <w:rsid w:val="004E1023"/>
    <w:rsid w:val="004E2AD2"/>
    <w:rsid w:val="004E2EF2"/>
    <w:rsid w:val="004E6958"/>
    <w:rsid w:val="004E729C"/>
    <w:rsid w:val="004F0F7A"/>
    <w:rsid w:val="004F1BBE"/>
    <w:rsid w:val="004F3D4C"/>
    <w:rsid w:val="004F4443"/>
    <w:rsid w:val="004F4DB7"/>
    <w:rsid w:val="004F5E7D"/>
    <w:rsid w:val="004F75AD"/>
    <w:rsid w:val="005005BE"/>
    <w:rsid w:val="005018B1"/>
    <w:rsid w:val="00502146"/>
    <w:rsid w:val="005023EF"/>
    <w:rsid w:val="00502511"/>
    <w:rsid w:val="00502903"/>
    <w:rsid w:val="005041F8"/>
    <w:rsid w:val="00504C2A"/>
    <w:rsid w:val="005053FB"/>
    <w:rsid w:val="0050542C"/>
    <w:rsid w:val="005061A9"/>
    <w:rsid w:val="0050628F"/>
    <w:rsid w:val="005065E2"/>
    <w:rsid w:val="005073CF"/>
    <w:rsid w:val="00507658"/>
    <w:rsid w:val="00510C96"/>
    <w:rsid w:val="00511421"/>
    <w:rsid w:val="00511B73"/>
    <w:rsid w:val="005124E8"/>
    <w:rsid w:val="00513624"/>
    <w:rsid w:val="00513863"/>
    <w:rsid w:val="00514241"/>
    <w:rsid w:val="0051532B"/>
    <w:rsid w:val="00515A76"/>
    <w:rsid w:val="00517B90"/>
    <w:rsid w:val="00520AAF"/>
    <w:rsid w:val="005226C0"/>
    <w:rsid w:val="00523467"/>
    <w:rsid w:val="005246D9"/>
    <w:rsid w:val="00524A41"/>
    <w:rsid w:val="005255A7"/>
    <w:rsid w:val="00532677"/>
    <w:rsid w:val="00533050"/>
    <w:rsid w:val="00533216"/>
    <w:rsid w:val="005337A8"/>
    <w:rsid w:val="00533A29"/>
    <w:rsid w:val="00536343"/>
    <w:rsid w:val="00536673"/>
    <w:rsid w:val="00537268"/>
    <w:rsid w:val="00540B06"/>
    <w:rsid w:val="00541231"/>
    <w:rsid w:val="00541A09"/>
    <w:rsid w:val="005420D9"/>
    <w:rsid w:val="00544105"/>
    <w:rsid w:val="00544436"/>
    <w:rsid w:val="005446F8"/>
    <w:rsid w:val="00547671"/>
    <w:rsid w:val="00551C7A"/>
    <w:rsid w:val="005522E1"/>
    <w:rsid w:val="005523A6"/>
    <w:rsid w:val="0055245D"/>
    <w:rsid w:val="00556016"/>
    <w:rsid w:val="00556123"/>
    <w:rsid w:val="00557D45"/>
    <w:rsid w:val="00562C10"/>
    <w:rsid w:val="00563188"/>
    <w:rsid w:val="005654C3"/>
    <w:rsid w:val="005654FB"/>
    <w:rsid w:val="00565F90"/>
    <w:rsid w:val="005702B1"/>
    <w:rsid w:val="00571896"/>
    <w:rsid w:val="00571A3B"/>
    <w:rsid w:val="00573597"/>
    <w:rsid w:val="00573A40"/>
    <w:rsid w:val="005768D8"/>
    <w:rsid w:val="00576D2C"/>
    <w:rsid w:val="00577E0A"/>
    <w:rsid w:val="0058069C"/>
    <w:rsid w:val="00580FB4"/>
    <w:rsid w:val="00581285"/>
    <w:rsid w:val="0058286F"/>
    <w:rsid w:val="00585547"/>
    <w:rsid w:val="00585DE7"/>
    <w:rsid w:val="00591ACF"/>
    <w:rsid w:val="00591EB5"/>
    <w:rsid w:val="00592A15"/>
    <w:rsid w:val="00596694"/>
    <w:rsid w:val="00596C94"/>
    <w:rsid w:val="0059721D"/>
    <w:rsid w:val="00597F7D"/>
    <w:rsid w:val="005A10C6"/>
    <w:rsid w:val="005A5C00"/>
    <w:rsid w:val="005B0770"/>
    <w:rsid w:val="005B0E65"/>
    <w:rsid w:val="005B1D2D"/>
    <w:rsid w:val="005B448D"/>
    <w:rsid w:val="005B6CC3"/>
    <w:rsid w:val="005C0B71"/>
    <w:rsid w:val="005C13B1"/>
    <w:rsid w:val="005C1B55"/>
    <w:rsid w:val="005C2828"/>
    <w:rsid w:val="005C4EFC"/>
    <w:rsid w:val="005C60A6"/>
    <w:rsid w:val="005C6512"/>
    <w:rsid w:val="005C6D3D"/>
    <w:rsid w:val="005D0571"/>
    <w:rsid w:val="005D0862"/>
    <w:rsid w:val="005D0F69"/>
    <w:rsid w:val="005D24DB"/>
    <w:rsid w:val="005D4F11"/>
    <w:rsid w:val="005D52B9"/>
    <w:rsid w:val="005D5580"/>
    <w:rsid w:val="005E16E0"/>
    <w:rsid w:val="005E2A9B"/>
    <w:rsid w:val="005E2D5D"/>
    <w:rsid w:val="005E6F05"/>
    <w:rsid w:val="005F031F"/>
    <w:rsid w:val="005F0F87"/>
    <w:rsid w:val="005F180C"/>
    <w:rsid w:val="005F1F8E"/>
    <w:rsid w:val="005F21B9"/>
    <w:rsid w:val="005F25E3"/>
    <w:rsid w:val="005F2BB9"/>
    <w:rsid w:val="005F3148"/>
    <w:rsid w:val="005F3BDE"/>
    <w:rsid w:val="005F461D"/>
    <w:rsid w:val="005F54CB"/>
    <w:rsid w:val="005F5D24"/>
    <w:rsid w:val="006006BA"/>
    <w:rsid w:val="00600F2C"/>
    <w:rsid w:val="00602211"/>
    <w:rsid w:val="0060230B"/>
    <w:rsid w:val="0060399D"/>
    <w:rsid w:val="00605833"/>
    <w:rsid w:val="006063ED"/>
    <w:rsid w:val="00610520"/>
    <w:rsid w:val="0061072A"/>
    <w:rsid w:val="006117EF"/>
    <w:rsid w:val="0061554F"/>
    <w:rsid w:val="00616E23"/>
    <w:rsid w:val="006173E7"/>
    <w:rsid w:val="00620173"/>
    <w:rsid w:val="006220AC"/>
    <w:rsid w:val="00622895"/>
    <w:rsid w:val="00623785"/>
    <w:rsid w:val="006244CD"/>
    <w:rsid w:val="0062787D"/>
    <w:rsid w:val="00627BBB"/>
    <w:rsid w:val="006314A9"/>
    <w:rsid w:val="00633958"/>
    <w:rsid w:val="006346A6"/>
    <w:rsid w:val="00635425"/>
    <w:rsid w:val="0063671B"/>
    <w:rsid w:val="00641774"/>
    <w:rsid w:val="00641A50"/>
    <w:rsid w:val="00644A4E"/>
    <w:rsid w:val="006509F6"/>
    <w:rsid w:val="0065142A"/>
    <w:rsid w:val="00651851"/>
    <w:rsid w:val="00651B7C"/>
    <w:rsid w:val="00651F4E"/>
    <w:rsid w:val="0065289A"/>
    <w:rsid w:val="006530AC"/>
    <w:rsid w:val="00653D29"/>
    <w:rsid w:val="006550AB"/>
    <w:rsid w:val="006565B2"/>
    <w:rsid w:val="006577DA"/>
    <w:rsid w:val="006607E5"/>
    <w:rsid w:val="006609F8"/>
    <w:rsid w:val="00660C22"/>
    <w:rsid w:val="00662751"/>
    <w:rsid w:val="00662E82"/>
    <w:rsid w:val="0066420A"/>
    <w:rsid w:val="0066508A"/>
    <w:rsid w:val="00671174"/>
    <w:rsid w:val="006722A2"/>
    <w:rsid w:val="006729DE"/>
    <w:rsid w:val="00672DFA"/>
    <w:rsid w:val="0067318E"/>
    <w:rsid w:val="0067381E"/>
    <w:rsid w:val="0067577A"/>
    <w:rsid w:val="006773FB"/>
    <w:rsid w:val="00677642"/>
    <w:rsid w:val="00682068"/>
    <w:rsid w:val="00684175"/>
    <w:rsid w:val="00685CE3"/>
    <w:rsid w:val="00686D00"/>
    <w:rsid w:val="00687AC1"/>
    <w:rsid w:val="00691C3B"/>
    <w:rsid w:val="00692360"/>
    <w:rsid w:val="00692B78"/>
    <w:rsid w:val="006942F3"/>
    <w:rsid w:val="006949A8"/>
    <w:rsid w:val="006949BF"/>
    <w:rsid w:val="0069625F"/>
    <w:rsid w:val="00696CA8"/>
    <w:rsid w:val="00696CD7"/>
    <w:rsid w:val="006A1D0F"/>
    <w:rsid w:val="006A2BB9"/>
    <w:rsid w:val="006A37F0"/>
    <w:rsid w:val="006A421D"/>
    <w:rsid w:val="006A4B4D"/>
    <w:rsid w:val="006A60AA"/>
    <w:rsid w:val="006A643B"/>
    <w:rsid w:val="006A7841"/>
    <w:rsid w:val="006B1DB9"/>
    <w:rsid w:val="006B2A14"/>
    <w:rsid w:val="006B356B"/>
    <w:rsid w:val="006B434D"/>
    <w:rsid w:val="006B4E73"/>
    <w:rsid w:val="006B5778"/>
    <w:rsid w:val="006B632B"/>
    <w:rsid w:val="006B65C0"/>
    <w:rsid w:val="006B6808"/>
    <w:rsid w:val="006B6ADF"/>
    <w:rsid w:val="006B7A05"/>
    <w:rsid w:val="006B7AD8"/>
    <w:rsid w:val="006C1210"/>
    <w:rsid w:val="006C1ECF"/>
    <w:rsid w:val="006C2875"/>
    <w:rsid w:val="006C356A"/>
    <w:rsid w:val="006C4EC5"/>
    <w:rsid w:val="006D268A"/>
    <w:rsid w:val="006D2ADE"/>
    <w:rsid w:val="006D3D45"/>
    <w:rsid w:val="006D3D60"/>
    <w:rsid w:val="006D3EB0"/>
    <w:rsid w:val="006D4354"/>
    <w:rsid w:val="006D55DC"/>
    <w:rsid w:val="006D735B"/>
    <w:rsid w:val="006E3C04"/>
    <w:rsid w:val="006E3CD2"/>
    <w:rsid w:val="006E516F"/>
    <w:rsid w:val="006E596F"/>
    <w:rsid w:val="006E5BD7"/>
    <w:rsid w:val="006E7BC6"/>
    <w:rsid w:val="006F0D6B"/>
    <w:rsid w:val="006F198D"/>
    <w:rsid w:val="006F4D0D"/>
    <w:rsid w:val="006F518F"/>
    <w:rsid w:val="006F5C61"/>
    <w:rsid w:val="006F6AF1"/>
    <w:rsid w:val="006F6B75"/>
    <w:rsid w:val="006F78C8"/>
    <w:rsid w:val="00702BC5"/>
    <w:rsid w:val="0070317C"/>
    <w:rsid w:val="0070333C"/>
    <w:rsid w:val="00703D1B"/>
    <w:rsid w:val="00707E63"/>
    <w:rsid w:val="007101DE"/>
    <w:rsid w:val="007108F1"/>
    <w:rsid w:val="00711914"/>
    <w:rsid w:val="00712C33"/>
    <w:rsid w:val="00713D58"/>
    <w:rsid w:val="00715E04"/>
    <w:rsid w:val="0071602E"/>
    <w:rsid w:val="007208CD"/>
    <w:rsid w:val="00720990"/>
    <w:rsid w:val="0072107A"/>
    <w:rsid w:val="00721C2B"/>
    <w:rsid w:val="007224EB"/>
    <w:rsid w:val="007226C3"/>
    <w:rsid w:val="00723E52"/>
    <w:rsid w:val="00724231"/>
    <w:rsid w:val="007247BE"/>
    <w:rsid w:val="007249A1"/>
    <w:rsid w:val="00724D12"/>
    <w:rsid w:val="00725C0A"/>
    <w:rsid w:val="00727165"/>
    <w:rsid w:val="00727222"/>
    <w:rsid w:val="00727771"/>
    <w:rsid w:val="00732080"/>
    <w:rsid w:val="00732D82"/>
    <w:rsid w:val="00732FFC"/>
    <w:rsid w:val="00733708"/>
    <w:rsid w:val="00733D75"/>
    <w:rsid w:val="00733E85"/>
    <w:rsid w:val="00735268"/>
    <w:rsid w:val="00737C19"/>
    <w:rsid w:val="00740563"/>
    <w:rsid w:val="007410DF"/>
    <w:rsid w:val="00742570"/>
    <w:rsid w:val="007438C9"/>
    <w:rsid w:val="00743DF0"/>
    <w:rsid w:val="0074485B"/>
    <w:rsid w:val="00746E99"/>
    <w:rsid w:val="00750B0C"/>
    <w:rsid w:val="00752A0C"/>
    <w:rsid w:val="00752AC6"/>
    <w:rsid w:val="00752D6F"/>
    <w:rsid w:val="007540CD"/>
    <w:rsid w:val="00754A83"/>
    <w:rsid w:val="00756F54"/>
    <w:rsid w:val="007605C4"/>
    <w:rsid w:val="00760827"/>
    <w:rsid w:val="00760E68"/>
    <w:rsid w:val="007610B1"/>
    <w:rsid w:val="007630EC"/>
    <w:rsid w:val="00763D5F"/>
    <w:rsid w:val="0076429A"/>
    <w:rsid w:val="007645AC"/>
    <w:rsid w:val="00766082"/>
    <w:rsid w:val="0076650C"/>
    <w:rsid w:val="0076678F"/>
    <w:rsid w:val="00770A01"/>
    <w:rsid w:val="00771E2E"/>
    <w:rsid w:val="00773A1E"/>
    <w:rsid w:val="00773D72"/>
    <w:rsid w:val="007746A8"/>
    <w:rsid w:val="00774704"/>
    <w:rsid w:val="00776380"/>
    <w:rsid w:val="00776684"/>
    <w:rsid w:val="00777987"/>
    <w:rsid w:val="0078196A"/>
    <w:rsid w:val="00781E51"/>
    <w:rsid w:val="00782009"/>
    <w:rsid w:val="00782135"/>
    <w:rsid w:val="007821F7"/>
    <w:rsid w:val="007823FF"/>
    <w:rsid w:val="00782B35"/>
    <w:rsid w:val="007830B2"/>
    <w:rsid w:val="007835A1"/>
    <w:rsid w:val="007839F4"/>
    <w:rsid w:val="007855D1"/>
    <w:rsid w:val="00785FCA"/>
    <w:rsid w:val="007862ED"/>
    <w:rsid w:val="00787598"/>
    <w:rsid w:val="007915C2"/>
    <w:rsid w:val="007915EF"/>
    <w:rsid w:val="00791AF2"/>
    <w:rsid w:val="00791D78"/>
    <w:rsid w:val="00795D0B"/>
    <w:rsid w:val="007A339A"/>
    <w:rsid w:val="007A459D"/>
    <w:rsid w:val="007B028F"/>
    <w:rsid w:val="007B0741"/>
    <w:rsid w:val="007B2CC3"/>
    <w:rsid w:val="007B5308"/>
    <w:rsid w:val="007B5982"/>
    <w:rsid w:val="007B5C13"/>
    <w:rsid w:val="007B6E64"/>
    <w:rsid w:val="007C1EFD"/>
    <w:rsid w:val="007C3210"/>
    <w:rsid w:val="007C35A4"/>
    <w:rsid w:val="007C422B"/>
    <w:rsid w:val="007C5640"/>
    <w:rsid w:val="007C7610"/>
    <w:rsid w:val="007C7A3E"/>
    <w:rsid w:val="007D3008"/>
    <w:rsid w:val="007D6ADB"/>
    <w:rsid w:val="007D6E56"/>
    <w:rsid w:val="007D78F1"/>
    <w:rsid w:val="007E0862"/>
    <w:rsid w:val="007E0942"/>
    <w:rsid w:val="007E1FB2"/>
    <w:rsid w:val="007E34CA"/>
    <w:rsid w:val="007E625A"/>
    <w:rsid w:val="007E708A"/>
    <w:rsid w:val="007E751D"/>
    <w:rsid w:val="007E7A38"/>
    <w:rsid w:val="007E7ABC"/>
    <w:rsid w:val="007F0162"/>
    <w:rsid w:val="007F1D1B"/>
    <w:rsid w:val="007F1D42"/>
    <w:rsid w:val="007F1E01"/>
    <w:rsid w:val="007F1E4C"/>
    <w:rsid w:val="007F384F"/>
    <w:rsid w:val="007F4335"/>
    <w:rsid w:val="007F4F57"/>
    <w:rsid w:val="007F66FD"/>
    <w:rsid w:val="007F6D43"/>
    <w:rsid w:val="007F6D63"/>
    <w:rsid w:val="007F7036"/>
    <w:rsid w:val="0080031A"/>
    <w:rsid w:val="008008FC"/>
    <w:rsid w:val="0080223B"/>
    <w:rsid w:val="00803BF3"/>
    <w:rsid w:val="00804839"/>
    <w:rsid w:val="00804B2D"/>
    <w:rsid w:val="008050AF"/>
    <w:rsid w:val="0080571D"/>
    <w:rsid w:val="00806F2B"/>
    <w:rsid w:val="008072AA"/>
    <w:rsid w:val="00807E8A"/>
    <w:rsid w:val="008108FD"/>
    <w:rsid w:val="00810A27"/>
    <w:rsid w:val="00811965"/>
    <w:rsid w:val="0081244D"/>
    <w:rsid w:val="00813FCE"/>
    <w:rsid w:val="00817542"/>
    <w:rsid w:val="00817DFC"/>
    <w:rsid w:val="00817F7B"/>
    <w:rsid w:val="00820676"/>
    <w:rsid w:val="00820863"/>
    <w:rsid w:val="00821268"/>
    <w:rsid w:val="008224A4"/>
    <w:rsid w:val="00822A76"/>
    <w:rsid w:val="0082614C"/>
    <w:rsid w:val="00826386"/>
    <w:rsid w:val="00826420"/>
    <w:rsid w:val="00826597"/>
    <w:rsid w:val="0083199A"/>
    <w:rsid w:val="008323CB"/>
    <w:rsid w:val="00832AFA"/>
    <w:rsid w:val="00832D01"/>
    <w:rsid w:val="00833994"/>
    <w:rsid w:val="008359E1"/>
    <w:rsid w:val="00836648"/>
    <w:rsid w:val="008377A8"/>
    <w:rsid w:val="00841FC3"/>
    <w:rsid w:val="00843275"/>
    <w:rsid w:val="0084470D"/>
    <w:rsid w:val="00845B89"/>
    <w:rsid w:val="00847132"/>
    <w:rsid w:val="0085080D"/>
    <w:rsid w:val="00850E29"/>
    <w:rsid w:val="008518B7"/>
    <w:rsid w:val="0085335F"/>
    <w:rsid w:val="00854FF4"/>
    <w:rsid w:val="008568D7"/>
    <w:rsid w:val="00857668"/>
    <w:rsid w:val="00860B3C"/>
    <w:rsid w:val="00861FB4"/>
    <w:rsid w:val="00861FFA"/>
    <w:rsid w:val="00862817"/>
    <w:rsid w:val="0086327C"/>
    <w:rsid w:val="008633EA"/>
    <w:rsid w:val="008645A9"/>
    <w:rsid w:val="008649C7"/>
    <w:rsid w:val="008666B2"/>
    <w:rsid w:val="00866CC5"/>
    <w:rsid w:val="00870B2E"/>
    <w:rsid w:val="00870D30"/>
    <w:rsid w:val="00870E68"/>
    <w:rsid w:val="008723A7"/>
    <w:rsid w:val="00872B59"/>
    <w:rsid w:val="00873217"/>
    <w:rsid w:val="00875934"/>
    <w:rsid w:val="00876FED"/>
    <w:rsid w:val="00877AA0"/>
    <w:rsid w:val="008807C6"/>
    <w:rsid w:val="00880D26"/>
    <w:rsid w:val="00881C60"/>
    <w:rsid w:val="0088441D"/>
    <w:rsid w:val="00884CB1"/>
    <w:rsid w:val="008869C6"/>
    <w:rsid w:val="00890535"/>
    <w:rsid w:val="00891F01"/>
    <w:rsid w:val="0089210F"/>
    <w:rsid w:val="008946B4"/>
    <w:rsid w:val="0089506C"/>
    <w:rsid w:val="008962BA"/>
    <w:rsid w:val="00897CAA"/>
    <w:rsid w:val="00897D9B"/>
    <w:rsid w:val="008A0BC8"/>
    <w:rsid w:val="008A3761"/>
    <w:rsid w:val="008A3918"/>
    <w:rsid w:val="008A40F6"/>
    <w:rsid w:val="008A541E"/>
    <w:rsid w:val="008A5B9F"/>
    <w:rsid w:val="008A621F"/>
    <w:rsid w:val="008B12CE"/>
    <w:rsid w:val="008B4C19"/>
    <w:rsid w:val="008B7860"/>
    <w:rsid w:val="008C1396"/>
    <w:rsid w:val="008C2C86"/>
    <w:rsid w:val="008C2F25"/>
    <w:rsid w:val="008C4AFB"/>
    <w:rsid w:val="008C4CAC"/>
    <w:rsid w:val="008C7461"/>
    <w:rsid w:val="008D0161"/>
    <w:rsid w:val="008D154E"/>
    <w:rsid w:val="008D258A"/>
    <w:rsid w:val="008D394B"/>
    <w:rsid w:val="008D3D66"/>
    <w:rsid w:val="008D4CF9"/>
    <w:rsid w:val="008D5223"/>
    <w:rsid w:val="008D5600"/>
    <w:rsid w:val="008D6311"/>
    <w:rsid w:val="008D6484"/>
    <w:rsid w:val="008D6B21"/>
    <w:rsid w:val="008D6F04"/>
    <w:rsid w:val="008D7F39"/>
    <w:rsid w:val="008E05DA"/>
    <w:rsid w:val="008E30E8"/>
    <w:rsid w:val="008E3C59"/>
    <w:rsid w:val="008E45C2"/>
    <w:rsid w:val="008E49F2"/>
    <w:rsid w:val="008E4E9C"/>
    <w:rsid w:val="008E547C"/>
    <w:rsid w:val="008E5ACE"/>
    <w:rsid w:val="008E605E"/>
    <w:rsid w:val="008E6AEC"/>
    <w:rsid w:val="008F1227"/>
    <w:rsid w:val="008F3576"/>
    <w:rsid w:val="008F35D3"/>
    <w:rsid w:val="008F43DC"/>
    <w:rsid w:val="008F518E"/>
    <w:rsid w:val="008F5193"/>
    <w:rsid w:val="008F70E1"/>
    <w:rsid w:val="008F7165"/>
    <w:rsid w:val="008F73A3"/>
    <w:rsid w:val="008F7BC0"/>
    <w:rsid w:val="009014E7"/>
    <w:rsid w:val="00901769"/>
    <w:rsid w:val="00901964"/>
    <w:rsid w:val="00901ABB"/>
    <w:rsid w:val="00901B5D"/>
    <w:rsid w:val="00904CA5"/>
    <w:rsid w:val="0090617A"/>
    <w:rsid w:val="00907CAA"/>
    <w:rsid w:val="009101BE"/>
    <w:rsid w:val="00910BDF"/>
    <w:rsid w:val="00911423"/>
    <w:rsid w:val="00911A03"/>
    <w:rsid w:val="00912CE5"/>
    <w:rsid w:val="00913A2C"/>
    <w:rsid w:val="009147D3"/>
    <w:rsid w:val="00914D8F"/>
    <w:rsid w:val="00915755"/>
    <w:rsid w:val="00916726"/>
    <w:rsid w:val="0091751E"/>
    <w:rsid w:val="00917B3E"/>
    <w:rsid w:val="00917D76"/>
    <w:rsid w:val="00917F48"/>
    <w:rsid w:val="00921B3C"/>
    <w:rsid w:val="00922BDC"/>
    <w:rsid w:val="00925E86"/>
    <w:rsid w:val="00926A5E"/>
    <w:rsid w:val="009307BE"/>
    <w:rsid w:val="00931A34"/>
    <w:rsid w:val="0093239E"/>
    <w:rsid w:val="00932FDA"/>
    <w:rsid w:val="009342BB"/>
    <w:rsid w:val="00934607"/>
    <w:rsid w:val="00935101"/>
    <w:rsid w:val="00935989"/>
    <w:rsid w:val="00935DF6"/>
    <w:rsid w:val="00936676"/>
    <w:rsid w:val="0093721D"/>
    <w:rsid w:val="0093761C"/>
    <w:rsid w:val="00937A10"/>
    <w:rsid w:val="00941325"/>
    <w:rsid w:val="00941C08"/>
    <w:rsid w:val="00942147"/>
    <w:rsid w:val="00943D2E"/>
    <w:rsid w:val="009442F8"/>
    <w:rsid w:val="00944EB9"/>
    <w:rsid w:val="00947047"/>
    <w:rsid w:val="009474E9"/>
    <w:rsid w:val="00947804"/>
    <w:rsid w:val="00947C0D"/>
    <w:rsid w:val="00950571"/>
    <w:rsid w:val="009511DA"/>
    <w:rsid w:val="009529E2"/>
    <w:rsid w:val="00952D4A"/>
    <w:rsid w:val="00953050"/>
    <w:rsid w:val="009542C0"/>
    <w:rsid w:val="00954697"/>
    <w:rsid w:val="00955257"/>
    <w:rsid w:val="00955E8B"/>
    <w:rsid w:val="009570CF"/>
    <w:rsid w:val="00957355"/>
    <w:rsid w:val="00961853"/>
    <w:rsid w:val="009631D5"/>
    <w:rsid w:val="009633E4"/>
    <w:rsid w:val="00964098"/>
    <w:rsid w:val="00966DEB"/>
    <w:rsid w:val="00967310"/>
    <w:rsid w:val="00967AF5"/>
    <w:rsid w:val="009704F2"/>
    <w:rsid w:val="00970754"/>
    <w:rsid w:val="00970A09"/>
    <w:rsid w:val="0097167A"/>
    <w:rsid w:val="00972913"/>
    <w:rsid w:val="00972AFD"/>
    <w:rsid w:val="00975B81"/>
    <w:rsid w:val="00975C3C"/>
    <w:rsid w:val="00975FA1"/>
    <w:rsid w:val="00976BCC"/>
    <w:rsid w:val="00981D21"/>
    <w:rsid w:val="009822DA"/>
    <w:rsid w:val="009832A6"/>
    <w:rsid w:val="009833CD"/>
    <w:rsid w:val="00983DDF"/>
    <w:rsid w:val="0098575D"/>
    <w:rsid w:val="009865CD"/>
    <w:rsid w:val="009870CF"/>
    <w:rsid w:val="00987386"/>
    <w:rsid w:val="009878CD"/>
    <w:rsid w:val="00990DAF"/>
    <w:rsid w:val="00991B43"/>
    <w:rsid w:val="00991D82"/>
    <w:rsid w:val="00991F13"/>
    <w:rsid w:val="00992874"/>
    <w:rsid w:val="00992A18"/>
    <w:rsid w:val="009934E0"/>
    <w:rsid w:val="00995529"/>
    <w:rsid w:val="00996431"/>
    <w:rsid w:val="009968FB"/>
    <w:rsid w:val="00996BFE"/>
    <w:rsid w:val="009A072E"/>
    <w:rsid w:val="009A0D5F"/>
    <w:rsid w:val="009A1396"/>
    <w:rsid w:val="009A1DD8"/>
    <w:rsid w:val="009A1E4A"/>
    <w:rsid w:val="009A748E"/>
    <w:rsid w:val="009A7506"/>
    <w:rsid w:val="009B095A"/>
    <w:rsid w:val="009B09AC"/>
    <w:rsid w:val="009B1157"/>
    <w:rsid w:val="009B1349"/>
    <w:rsid w:val="009B3284"/>
    <w:rsid w:val="009B35E5"/>
    <w:rsid w:val="009B4A92"/>
    <w:rsid w:val="009B5486"/>
    <w:rsid w:val="009B5892"/>
    <w:rsid w:val="009B683E"/>
    <w:rsid w:val="009B7006"/>
    <w:rsid w:val="009C01EB"/>
    <w:rsid w:val="009C1AA4"/>
    <w:rsid w:val="009C4A9A"/>
    <w:rsid w:val="009C7884"/>
    <w:rsid w:val="009D07DE"/>
    <w:rsid w:val="009D0B21"/>
    <w:rsid w:val="009D0BB9"/>
    <w:rsid w:val="009D1AD7"/>
    <w:rsid w:val="009D1AEF"/>
    <w:rsid w:val="009D1EC5"/>
    <w:rsid w:val="009D202A"/>
    <w:rsid w:val="009D228A"/>
    <w:rsid w:val="009D2BE0"/>
    <w:rsid w:val="009D3500"/>
    <w:rsid w:val="009D3755"/>
    <w:rsid w:val="009D5635"/>
    <w:rsid w:val="009D591B"/>
    <w:rsid w:val="009D7240"/>
    <w:rsid w:val="009D75CE"/>
    <w:rsid w:val="009E006D"/>
    <w:rsid w:val="009E0627"/>
    <w:rsid w:val="009E0858"/>
    <w:rsid w:val="009E0A78"/>
    <w:rsid w:val="009E1150"/>
    <w:rsid w:val="009E2E6B"/>
    <w:rsid w:val="009E3667"/>
    <w:rsid w:val="009E6BFC"/>
    <w:rsid w:val="009E77AE"/>
    <w:rsid w:val="009E7A6B"/>
    <w:rsid w:val="009F07D0"/>
    <w:rsid w:val="009F1F78"/>
    <w:rsid w:val="009F3A00"/>
    <w:rsid w:val="009F3DFC"/>
    <w:rsid w:val="009F4CE1"/>
    <w:rsid w:val="009F5D9D"/>
    <w:rsid w:val="009F6A44"/>
    <w:rsid w:val="00A00F8A"/>
    <w:rsid w:val="00A01441"/>
    <w:rsid w:val="00A01DF0"/>
    <w:rsid w:val="00A02C0E"/>
    <w:rsid w:val="00A03E27"/>
    <w:rsid w:val="00A0542F"/>
    <w:rsid w:val="00A0685B"/>
    <w:rsid w:val="00A07AD6"/>
    <w:rsid w:val="00A10431"/>
    <w:rsid w:val="00A1153F"/>
    <w:rsid w:val="00A117E4"/>
    <w:rsid w:val="00A129FF"/>
    <w:rsid w:val="00A135FF"/>
    <w:rsid w:val="00A1422E"/>
    <w:rsid w:val="00A14731"/>
    <w:rsid w:val="00A14AC1"/>
    <w:rsid w:val="00A14D82"/>
    <w:rsid w:val="00A179E0"/>
    <w:rsid w:val="00A201E5"/>
    <w:rsid w:val="00A20F55"/>
    <w:rsid w:val="00A21553"/>
    <w:rsid w:val="00A22A72"/>
    <w:rsid w:val="00A23D2C"/>
    <w:rsid w:val="00A249D5"/>
    <w:rsid w:val="00A24BB3"/>
    <w:rsid w:val="00A2621C"/>
    <w:rsid w:val="00A27639"/>
    <w:rsid w:val="00A311A5"/>
    <w:rsid w:val="00A318B8"/>
    <w:rsid w:val="00A32147"/>
    <w:rsid w:val="00A32C05"/>
    <w:rsid w:val="00A343AF"/>
    <w:rsid w:val="00A361BC"/>
    <w:rsid w:val="00A364E2"/>
    <w:rsid w:val="00A36B25"/>
    <w:rsid w:val="00A40FBE"/>
    <w:rsid w:val="00A41250"/>
    <w:rsid w:val="00A4250A"/>
    <w:rsid w:val="00A44002"/>
    <w:rsid w:val="00A44C74"/>
    <w:rsid w:val="00A45521"/>
    <w:rsid w:val="00A464FB"/>
    <w:rsid w:val="00A479F6"/>
    <w:rsid w:val="00A50724"/>
    <w:rsid w:val="00A50AFF"/>
    <w:rsid w:val="00A51477"/>
    <w:rsid w:val="00A53824"/>
    <w:rsid w:val="00A55741"/>
    <w:rsid w:val="00A560BF"/>
    <w:rsid w:val="00A579A6"/>
    <w:rsid w:val="00A57A93"/>
    <w:rsid w:val="00A57EA5"/>
    <w:rsid w:val="00A60507"/>
    <w:rsid w:val="00A6062E"/>
    <w:rsid w:val="00A60C1E"/>
    <w:rsid w:val="00A63AE3"/>
    <w:rsid w:val="00A64DD1"/>
    <w:rsid w:val="00A6529C"/>
    <w:rsid w:val="00A65418"/>
    <w:rsid w:val="00A658BC"/>
    <w:rsid w:val="00A66B47"/>
    <w:rsid w:val="00A704B1"/>
    <w:rsid w:val="00A70863"/>
    <w:rsid w:val="00A714B0"/>
    <w:rsid w:val="00A73539"/>
    <w:rsid w:val="00A74034"/>
    <w:rsid w:val="00A7624B"/>
    <w:rsid w:val="00A76ABD"/>
    <w:rsid w:val="00A775B6"/>
    <w:rsid w:val="00A85452"/>
    <w:rsid w:val="00A86605"/>
    <w:rsid w:val="00A87E3A"/>
    <w:rsid w:val="00A90529"/>
    <w:rsid w:val="00A90FCF"/>
    <w:rsid w:val="00A9152F"/>
    <w:rsid w:val="00A940B0"/>
    <w:rsid w:val="00A944AB"/>
    <w:rsid w:val="00A94E50"/>
    <w:rsid w:val="00A9657F"/>
    <w:rsid w:val="00AA0373"/>
    <w:rsid w:val="00AA144C"/>
    <w:rsid w:val="00AA2317"/>
    <w:rsid w:val="00AA374A"/>
    <w:rsid w:val="00AA3E03"/>
    <w:rsid w:val="00AA45DD"/>
    <w:rsid w:val="00AA4892"/>
    <w:rsid w:val="00AA64B3"/>
    <w:rsid w:val="00AB1F83"/>
    <w:rsid w:val="00AB2412"/>
    <w:rsid w:val="00AB2F3D"/>
    <w:rsid w:val="00AB4D97"/>
    <w:rsid w:val="00AB5CA6"/>
    <w:rsid w:val="00AB6E2D"/>
    <w:rsid w:val="00AB78F3"/>
    <w:rsid w:val="00AB7D03"/>
    <w:rsid w:val="00AC0CBC"/>
    <w:rsid w:val="00AC111E"/>
    <w:rsid w:val="00AC252D"/>
    <w:rsid w:val="00AC39F0"/>
    <w:rsid w:val="00AC684E"/>
    <w:rsid w:val="00AC7829"/>
    <w:rsid w:val="00AD0995"/>
    <w:rsid w:val="00AD136E"/>
    <w:rsid w:val="00AD14F1"/>
    <w:rsid w:val="00AD164E"/>
    <w:rsid w:val="00AD1683"/>
    <w:rsid w:val="00AD2AAA"/>
    <w:rsid w:val="00AD3F49"/>
    <w:rsid w:val="00AD6F12"/>
    <w:rsid w:val="00AD7079"/>
    <w:rsid w:val="00AE0855"/>
    <w:rsid w:val="00AE0C2E"/>
    <w:rsid w:val="00AE0EF9"/>
    <w:rsid w:val="00AE3199"/>
    <w:rsid w:val="00AE4477"/>
    <w:rsid w:val="00AE553A"/>
    <w:rsid w:val="00AE6A1C"/>
    <w:rsid w:val="00AF19AF"/>
    <w:rsid w:val="00AF1FE9"/>
    <w:rsid w:val="00AF6CE7"/>
    <w:rsid w:val="00B006B2"/>
    <w:rsid w:val="00B00BEA"/>
    <w:rsid w:val="00B02054"/>
    <w:rsid w:val="00B0324E"/>
    <w:rsid w:val="00B05A8F"/>
    <w:rsid w:val="00B07EAB"/>
    <w:rsid w:val="00B10583"/>
    <w:rsid w:val="00B1096E"/>
    <w:rsid w:val="00B10A08"/>
    <w:rsid w:val="00B11075"/>
    <w:rsid w:val="00B12DD0"/>
    <w:rsid w:val="00B14FAC"/>
    <w:rsid w:val="00B150F7"/>
    <w:rsid w:val="00B15433"/>
    <w:rsid w:val="00B1590B"/>
    <w:rsid w:val="00B15B97"/>
    <w:rsid w:val="00B15D65"/>
    <w:rsid w:val="00B17373"/>
    <w:rsid w:val="00B17AC0"/>
    <w:rsid w:val="00B20367"/>
    <w:rsid w:val="00B25752"/>
    <w:rsid w:val="00B27CA3"/>
    <w:rsid w:val="00B30371"/>
    <w:rsid w:val="00B3053C"/>
    <w:rsid w:val="00B30AAF"/>
    <w:rsid w:val="00B31EA2"/>
    <w:rsid w:val="00B31F3A"/>
    <w:rsid w:val="00B33696"/>
    <w:rsid w:val="00B367FF"/>
    <w:rsid w:val="00B37EB0"/>
    <w:rsid w:val="00B429B0"/>
    <w:rsid w:val="00B42F17"/>
    <w:rsid w:val="00B43119"/>
    <w:rsid w:val="00B43A9A"/>
    <w:rsid w:val="00B445ED"/>
    <w:rsid w:val="00B44F4A"/>
    <w:rsid w:val="00B474C5"/>
    <w:rsid w:val="00B4775D"/>
    <w:rsid w:val="00B500A1"/>
    <w:rsid w:val="00B51F21"/>
    <w:rsid w:val="00B52EE3"/>
    <w:rsid w:val="00B535CF"/>
    <w:rsid w:val="00B55075"/>
    <w:rsid w:val="00B6037E"/>
    <w:rsid w:val="00B607C5"/>
    <w:rsid w:val="00B6296C"/>
    <w:rsid w:val="00B62CD5"/>
    <w:rsid w:val="00B639F1"/>
    <w:rsid w:val="00B63F3A"/>
    <w:rsid w:val="00B64AF7"/>
    <w:rsid w:val="00B64B40"/>
    <w:rsid w:val="00B665E0"/>
    <w:rsid w:val="00B668C4"/>
    <w:rsid w:val="00B668E2"/>
    <w:rsid w:val="00B67E6F"/>
    <w:rsid w:val="00B70C33"/>
    <w:rsid w:val="00B70FE2"/>
    <w:rsid w:val="00B713EB"/>
    <w:rsid w:val="00B7410D"/>
    <w:rsid w:val="00B74B66"/>
    <w:rsid w:val="00B755D3"/>
    <w:rsid w:val="00B759C5"/>
    <w:rsid w:val="00B75CDD"/>
    <w:rsid w:val="00B7696B"/>
    <w:rsid w:val="00B76F8C"/>
    <w:rsid w:val="00B77A4D"/>
    <w:rsid w:val="00B800B2"/>
    <w:rsid w:val="00B8123D"/>
    <w:rsid w:val="00B82589"/>
    <w:rsid w:val="00B82D5E"/>
    <w:rsid w:val="00B84229"/>
    <w:rsid w:val="00B865C9"/>
    <w:rsid w:val="00B86A28"/>
    <w:rsid w:val="00B86F81"/>
    <w:rsid w:val="00B874B9"/>
    <w:rsid w:val="00B9000A"/>
    <w:rsid w:val="00B923E2"/>
    <w:rsid w:val="00B92D66"/>
    <w:rsid w:val="00B92F02"/>
    <w:rsid w:val="00B930CC"/>
    <w:rsid w:val="00B953C8"/>
    <w:rsid w:val="00B95543"/>
    <w:rsid w:val="00B963E1"/>
    <w:rsid w:val="00BA271B"/>
    <w:rsid w:val="00BA5A0E"/>
    <w:rsid w:val="00BA5C99"/>
    <w:rsid w:val="00BA5E94"/>
    <w:rsid w:val="00BB10D7"/>
    <w:rsid w:val="00BB3A71"/>
    <w:rsid w:val="00BB7F81"/>
    <w:rsid w:val="00BC3E6A"/>
    <w:rsid w:val="00BC3FB9"/>
    <w:rsid w:val="00BC4DEF"/>
    <w:rsid w:val="00BC5754"/>
    <w:rsid w:val="00BC72C7"/>
    <w:rsid w:val="00BD0E7D"/>
    <w:rsid w:val="00BD25F8"/>
    <w:rsid w:val="00BD30E9"/>
    <w:rsid w:val="00BD46D9"/>
    <w:rsid w:val="00BE00F8"/>
    <w:rsid w:val="00BE0C04"/>
    <w:rsid w:val="00BE2863"/>
    <w:rsid w:val="00BE3677"/>
    <w:rsid w:val="00BE3A9A"/>
    <w:rsid w:val="00BE3EFD"/>
    <w:rsid w:val="00BE5537"/>
    <w:rsid w:val="00BE56F0"/>
    <w:rsid w:val="00BE6ADB"/>
    <w:rsid w:val="00BE6F3C"/>
    <w:rsid w:val="00BF020D"/>
    <w:rsid w:val="00BF052C"/>
    <w:rsid w:val="00BF1DD6"/>
    <w:rsid w:val="00BF3E9A"/>
    <w:rsid w:val="00BF4AC4"/>
    <w:rsid w:val="00BF4F5B"/>
    <w:rsid w:val="00BF61C6"/>
    <w:rsid w:val="00BF6846"/>
    <w:rsid w:val="00BF78DC"/>
    <w:rsid w:val="00BF7FDE"/>
    <w:rsid w:val="00C01621"/>
    <w:rsid w:val="00C01FB8"/>
    <w:rsid w:val="00C02716"/>
    <w:rsid w:val="00C0339F"/>
    <w:rsid w:val="00C0499C"/>
    <w:rsid w:val="00C0665E"/>
    <w:rsid w:val="00C10013"/>
    <w:rsid w:val="00C10DEA"/>
    <w:rsid w:val="00C11641"/>
    <w:rsid w:val="00C1267D"/>
    <w:rsid w:val="00C13508"/>
    <w:rsid w:val="00C1372B"/>
    <w:rsid w:val="00C139F5"/>
    <w:rsid w:val="00C16E46"/>
    <w:rsid w:val="00C17272"/>
    <w:rsid w:val="00C174C5"/>
    <w:rsid w:val="00C2084E"/>
    <w:rsid w:val="00C246AB"/>
    <w:rsid w:val="00C26825"/>
    <w:rsid w:val="00C268B6"/>
    <w:rsid w:val="00C27250"/>
    <w:rsid w:val="00C32583"/>
    <w:rsid w:val="00C34683"/>
    <w:rsid w:val="00C35691"/>
    <w:rsid w:val="00C362C0"/>
    <w:rsid w:val="00C36C9D"/>
    <w:rsid w:val="00C4113F"/>
    <w:rsid w:val="00C4264E"/>
    <w:rsid w:val="00C4388E"/>
    <w:rsid w:val="00C45267"/>
    <w:rsid w:val="00C50795"/>
    <w:rsid w:val="00C50871"/>
    <w:rsid w:val="00C521F4"/>
    <w:rsid w:val="00C5422A"/>
    <w:rsid w:val="00C5484F"/>
    <w:rsid w:val="00C5603E"/>
    <w:rsid w:val="00C5635E"/>
    <w:rsid w:val="00C569CA"/>
    <w:rsid w:val="00C572AB"/>
    <w:rsid w:val="00C57F75"/>
    <w:rsid w:val="00C618F1"/>
    <w:rsid w:val="00C626FB"/>
    <w:rsid w:val="00C62C1D"/>
    <w:rsid w:val="00C62EB5"/>
    <w:rsid w:val="00C63218"/>
    <w:rsid w:val="00C6380F"/>
    <w:rsid w:val="00C63C05"/>
    <w:rsid w:val="00C655BD"/>
    <w:rsid w:val="00C6574A"/>
    <w:rsid w:val="00C70106"/>
    <w:rsid w:val="00C70953"/>
    <w:rsid w:val="00C71328"/>
    <w:rsid w:val="00C71454"/>
    <w:rsid w:val="00C73BD9"/>
    <w:rsid w:val="00C74953"/>
    <w:rsid w:val="00C75948"/>
    <w:rsid w:val="00C81E7A"/>
    <w:rsid w:val="00C85071"/>
    <w:rsid w:val="00C86839"/>
    <w:rsid w:val="00C86E2F"/>
    <w:rsid w:val="00C870D4"/>
    <w:rsid w:val="00C87B6B"/>
    <w:rsid w:val="00C90913"/>
    <w:rsid w:val="00C90B97"/>
    <w:rsid w:val="00C91FD9"/>
    <w:rsid w:val="00C93DBF"/>
    <w:rsid w:val="00C94B11"/>
    <w:rsid w:val="00C964E3"/>
    <w:rsid w:val="00C97037"/>
    <w:rsid w:val="00C97242"/>
    <w:rsid w:val="00C97541"/>
    <w:rsid w:val="00CA0769"/>
    <w:rsid w:val="00CA0CB9"/>
    <w:rsid w:val="00CA1A6B"/>
    <w:rsid w:val="00CA20A9"/>
    <w:rsid w:val="00CA22E2"/>
    <w:rsid w:val="00CA23CE"/>
    <w:rsid w:val="00CA3423"/>
    <w:rsid w:val="00CA399E"/>
    <w:rsid w:val="00CA67DF"/>
    <w:rsid w:val="00CA6A07"/>
    <w:rsid w:val="00CA7244"/>
    <w:rsid w:val="00CB1217"/>
    <w:rsid w:val="00CB3AB0"/>
    <w:rsid w:val="00CB4B9A"/>
    <w:rsid w:val="00CB55ED"/>
    <w:rsid w:val="00CB6244"/>
    <w:rsid w:val="00CC411A"/>
    <w:rsid w:val="00CC4A77"/>
    <w:rsid w:val="00CC4AE7"/>
    <w:rsid w:val="00CC506B"/>
    <w:rsid w:val="00CD0584"/>
    <w:rsid w:val="00CD175F"/>
    <w:rsid w:val="00CD18BD"/>
    <w:rsid w:val="00CD2BA6"/>
    <w:rsid w:val="00CE0E0F"/>
    <w:rsid w:val="00CE1822"/>
    <w:rsid w:val="00CE2EE0"/>
    <w:rsid w:val="00CE33BD"/>
    <w:rsid w:val="00CE36B4"/>
    <w:rsid w:val="00CE448F"/>
    <w:rsid w:val="00CE4686"/>
    <w:rsid w:val="00CE576E"/>
    <w:rsid w:val="00CF20D3"/>
    <w:rsid w:val="00CF296F"/>
    <w:rsid w:val="00CF682D"/>
    <w:rsid w:val="00D00656"/>
    <w:rsid w:val="00D0115E"/>
    <w:rsid w:val="00D013ED"/>
    <w:rsid w:val="00D0200C"/>
    <w:rsid w:val="00D05DEE"/>
    <w:rsid w:val="00D076D1"/>
    <w:rsid w:val="00D1291E"/>
    <w:rsid w:val="00D13FDB"/>
    <w:rsid w:val="00D14FA1"/>
    <w:rsid w:val="00D16581"/>
    <w:rsid w:val="00D16A39"/>
    <w:rsid w:val="00D17D24"/>
    <w:rsid w:val="00D205CB"/>
    <w:rsid w:val="00D20A20"/>
    <w:rsid w:val="00D210F7"/>
    <w:rsid w:val="00D21924"/>
    <w:rsid w:val="00D21CB3"/>
    <w:rsid w:val="00D24133"/>
    <w:rsid w:val="00D242AB"/>
    <w:rsid w:val="00D24AB1"/>
    <w:rsid w:val="00D27056"/>
    <w:rsid w:val="00D27114"/>
    <w:rsid w:val="00D32053"/>
    <w:rsid w:val="00D327D3"/>
    <w:rsid w:val="00D342C4"/>
    <w:rsid w:val="00D344C7"/>
    <w:rsid w:val="00D34F6A"/>
    <w:rsid w:val="00D415A1"/>
    <w:rsid w:val="00D42E17"/>
    <w:rsid w:val="00D43B12"/>
    <w:rsid w:val="00D44A72"/>
    <w:rsid w:val="00D44E06"/>
    <w:rsid w:val="00D451AD"/>
    <w:rsid w:val="00D46E7B"/>
    <w:rsid w:val="00D4719A"/>
    <w:rsid w:val="00D477F8"/>
    <w:rsid w:val="00D5131F"/>
    <w:rsid w:val="00D52531"/>
    <w:rsid w:val="00D52630"/>
    <w:rsid w:val="00D52CE8"/>
    <w:rsid w:val="00D53210"/>
    <w:rsid w:val="00D540EC"/>
    <w:rsid w:val="00D55F05"/>
    <w:rsid w:val="00D567DF"/>
    <w:rsid w:val="00D60AD8"/>
    <w:rsid w:val="00D615A5"/>
    <w:rsid w:val="00D6247E"/>
    <w:rsid w:val="00D635A4"/>
    <w:rsid w:val="00D65C1F"/>
    <w:rsid w:val="00D66684"/>
    <w:rsid w:val="00D67347"/>
    <w:rsid w:val="00D721B7"/>
    <w:rsid w:val="00D72565"/>
    <w:rsid w:val="00D73A99"/>
    <w:rsid w:val="00D74784"/>
    <w:rsid w:val="00D76C02"/>
    <w:rsid w:val="00D8007F"/>
    <w:rsid w:val="00D81273"/>
    <w:rsid w:val="00D813A7"/>
    <w:rsid w:val="00D81D7F"/>
    <w:rsid w:val="00D82AA5"/>
    <w:rsid w:val="00D8306B"/>
    <w:rsid w:val="00D83E15"/>
    <w:rsid w:val="00D84BF7"/>
    <w:rsid w:val="00D852B1"/>
    <w:rsid w:val="00D8552B"/>
    <w:rsid w:val="00D86525"/>
    <w:rsid w:val="00D86BA1"/>
    <w:rsid w:val="00D87625"/>
    <w:rsid w:val="00D900B5"/>
    <w:rsid w:val="00D90352"/>
    <w:rsid w:val="00D9192A"/>
    <w:rsid w:val="00D91CA2"/>
    <w:rsid w:val="00D924B0"/>
    <w:rsid w:val="00D9299C"/>
    <w:rsid w:val="00D94782"/>
    <w:rsid w:val="00D965C3"/>
    <w:rsid w:val="00DA2067"/>
    <w:rsid w:val="00DA3563"/>
    <w:rsid w:val="00DA371F"/>
    <w:rsid w:val="00DA3F5D"/>
    <w:rsid w:val="00DA440D"/>
    <w:rsid w:val="00DA4E16"/>
    <w:rsid w:val="00DA5C3B"/>
    <w:rsid w:val="00DA645A"/>
    <w:rsid w:val="00DA7876"/>
    <w:rsid w:val="00DB075A"/>
    <w:rsid w:val="00DB198C"/>
    <w:rsid w:val="00DB234A"/>
    <w:rsid w:val="00DB2AE3"/>
    <w:rsid w:val="00DB3694"/>
    <w:rsid w:val="00DB56A2"/>
    <w:rsid w:val="00DB59C4"/>
    <w:rsid w:val="00DB654F"/>
    <w:rsid w:val="00DB6F84"/>
    <w:rsid w:val="00DC0DCE"/>
    <w:rsid w:val="00DC1AD8"/>
    <w:rsid w:val="00DC1EE2"/>
    <w:rsid w:val="00DC364E"/>
    <w:rsid w:val="00DC5DA2"/>
    <w:rsid w:val="00DC69D0"/>
    <w:rsid w:val="00DC76ED"/>
    <w:rsid w:val="00DD76B1"/>
    <w:rsid w:val="00DD777F"/>
    <w:rsid w:val="00DE244C"/>
    <w:rsid w:val="00DE309C"/>
    <w:rsid w:val="00DE325E"/>
    <w:rsid w:val="00DE3692"/>
    <w:rsid w:val="00DE6B69"/>
    <w:rsid w:val="00DE6F0A"/>
    <w:rsid w:val="00DF1FB8"/>
    <w:rsid w:val="00DF2B63"/>
    <w:rsid w:val="00DF4146"/>
    <w:rsid w:val="00DF450B"/>
    <w:rsid w:val="00DF47EC"/>
    <w:rsid w:val="00DF7A0B"/>
    <w:rsid w:val="00E0000E"/>
    <w:rsid w:val="00E01F4A"/>
    <w:rsid w:val="00E02195"/>
    <w:rsid w:val="00E02610"/>
    <w:rsid w:val="00E02F32"/>
    <w:rsid w:val="00E03C30"/>
    <w:rsid w:val="00E03FF0"/>
    <w:rsid w:val="00E04729"/>
    <w:rsid w:val="00E048FA"/>
    <w:rsid w:val="00E0528B"/>
    <w:rsid w:val="00E06138"/>
    <w:rsid w:val="00E07A42"/>
    <w:rsid w:val="00E116ED"/>
    <w:rsid w:val="00E117E9"/>
    <w:rsid w:val="00E128E2"/>
    <w:rsid w:val="00E12AB5"/>
    <w:rsid w:val="00E1533A"/>
    <w:rsid w:val="00E15A94"/>
    <w:rsid w:val="00E15ED5"/>
    <w:rsid w:val="00E16AA6"/>
    <w:rsid w:val="00E16E39"/>
    <w:rsid w:val="00E204D6"/>
    <w:rsid w:val="00E215BA"/>
    <w:rsid w:val="00E21627"/>
    <w:rsid w:val="00E23516"/>
    <w:rsid w:val="00E23F8A"/>
    <w:rsid w:val="00E243C3"/>
    <w:rsid w:val="00E2473A"/>
    <w:rsid w:val="00E2494C"/>
    <w:rsid w:val="00E24F5B"/>
    <w:rsid w:val="00E26132"/>
    <w:rsid w:val="00E27D85"/>
    <w:rsid w:val="00E30BA9"/>
    <w:rsid w:val="00E30D76"/>
    <w:rsid w:val="00E31272"/>
    <w:rsid w:val="00E35378"/>
    <w:rsid w:val="00E369E4"/>
    <w:rsid w:val="00E37D3E"/>
    <w:rsid w:val="00E405B8"/>
    <w:rsid w:val="00E4121D"/>
    <w:rsid w:val="00E42106"/>
    <w:rsid w:val="00E43A9F"/>
    <w:rsid w:val="00E450C0"/>
    <w:rsid w:val="00E468AF"/>
    <w:rsid w:val="00E53608"/>
    <w:rsid w:val="00E557DE"/>
    <w:rsid w:val="00E600B6"/>
    <w:rsid w:val="00E600F6"/>
    <w:rsid w:val="00E62E44"/>
    <w:rsid w:val="00E650B2"/>
    <w:rsid w:val="00E65C96"/>
    <w:rsid w:val="00E65CA2"/>
    <w:rsid w:val="00E6613E"/>
    <w:rsid w:val="00E66A21"/>
    <w:rsid w:val="00E66E5D"/>
    <w:rsid w:val="00E7044F"/>
    <w:rsid w:val="00E736CA"/>
    <w:rsid w:val="00E74903"/>
    <w:rsid w:val="00E753F1"/>
    <w:rsid w:val="00E769D4"/>
    <w:rsid w:val="00E77DCE"/>
    <w:rsid w:val="00E80689"/>
    <w:rsid w:val="00E809FE"/>
    <w:rsid w:val="00E80C33"/>
    <w:rsid w:val="00E82223"/>
    <w:rsid w:val="00E8286D"/>
    <w:rsid w:val="00E83028"/>
    <w:rsid w:val="00E86145"/>
    <w:rsid w:val="00E8622C"/>
    <w:rsid w:val="00E86A70"/>
    <w:rsid w:val="00E86BAD"/>
    <w:rsid w:val="00E87582"/>
    <w:rsid w:val="00E90917"/>
    <w:rsid w:val="00E93FE1"/>
    <w:rsid w:val="00E974B6"/>
    <w:rsid w:val="00E97828"/>
    <w:rsid w:val="00EA1950"/>
    <w:rsid w:val="00EA1E4D"/>
    <w:rsid w:val="00EA2AED"/>
    <w:rsid w:val="00EA3D45"/>
    <w:rsid w:val="00EA5F8D"/>
    <w:rsid w:val="00EA6B99"/>
    <w:rsid w:val="00EB03DE"/>
    <w:rsid w:val="00EB0900"/>
    <w:rsid w:val="00EB1916"/>
    <w:rsid w:val="00EB26B4"/>
    <w:rsid w:val="00EB6D77"/>
    <w:rsid w:val="00EB6F54"/>
    <w:rsid w:val="00EC020F"/>
    <w:rsid w:val="00EC19A8"/>
    <w:rsid w:val="00EC36A9"/>
    <w:rsid w:val="00EC3CF8"/>
    <w:rsid w:val="00EC5ADB"/>
    <w:rsid w:val="00EC6390"/>
    <w:rsid w:val="00EC6549"/>
    <w:rsid w:val="00EC676A"/>
    <w:rsid w:val="00EC6A78"/>
    <w:rsid w:val="00ED0058"/>
    <w:rsid w:val="00ED045B"/>
    <w:rsid w:val="00ED210D"/>
    <w:rsid w:val="00ED2629"/>
    <w:rsid w:val="00ED71F4"/>
    <w:rsid w:val="00ED7DFC"/>
    <w:rsid w:val="00EE227C"/>
    <w:rsid w:val="00EE2961"/>
    <w:rsid w:val="00EE37D0"/>
    <w:rsid w:val="00EE4A22"/>
    <w:rsid w:val="00EE54AB"/>
    <w:rsid w:val="00EE56BA"/>
    <w:rsid w:val="00EE5EDB"/>
    <w:rsid w:val="00EE7919"/>
    <w:rsid w:val="00EF0361"/>
    <w:rsid w:val="00EF1657"/>
    <w:rsid w:val="00EF17DF"/>
    <w:rsid w:val="00EF1991"/>
    <w:rsid w:val="00EF46FE"/>
    <w:rsid w:val="00EF6F1F"/>
    <w:rsid w:val="00EF73C9"/>
    <w:rsid w:val="00EF760A"/>
    <w:rsid w:val="00F00240"/>
    <w:rsid w:val="00F0060B"/>
    <w:rsid w:val="00F01138"/>
    <w:rsid w:val="00F0150A"/>
    <w:rsid w:val="00F02BCE"/>
    <w:rsid w:val="00F040DD"/>
    <w:rsid w:val="00F0449E"/>
    <w:rsid w:val="00F04913"/>
    <w:rsid w:val="00F0519D"/>
    <w:rsid w:val="00F10527"/>
    <w:rsid w:val="00F10D5A"/>
    <w:rsid w:val="00F1104C"/>
    <w:rsid w:val="00F113A5"/>
    <w:rsid w:val="00F12357"/>
    <w:rsid w:val="00F1375B"/>
    <w:rsid w:val="00F13C06"/>
    <w:rsid w:val="00F1451C"/>
    <w:rsid w:val="00F16879"/>
    <w:rsid w:val="00F173D8"/>
    <w:rsid w:val="00F22146"/>
    <w:rsid w:val="00F223B2"/>
    <w:rsid w:val="00F23C91"/>
    <w:rsid w:val="00F23FD3"/>
    <w:rsid w:val="00F266A5"/>
    <w:rsid w:val="00F26AF6"/>
    <w:rsid w:val="00F2721D"/>
    <w:rsid w:val="00F33E4C"/>
    <w:rsid w:val="00F34687"/>
    <w:rsid w:val="00F3510A"/>
    <w:rsid w:val="00F3516B"/>
    <w:rsid w:val="00F41186"/>
    <w:rsid w:val="00F41A08"/>
    <w:rsid w:val="00F41CF2"/>
    <w:rsid w:val="00F441C5"/>
    <w:rsid w:val="00F45EE3"/>
    <w:rsid w:val="00F45FD4"/>
    <w:rsid w:val="00F46206"/>
    <w:rsid w:val="00F47DE3"/>
    <w:rsid w:val="00F51289"/>
    <w:rsid w:val="00F5176F"/>
    <w:rsid w:val="00F51F0A"/>
    <w:rsid w:val="00F57030"/>
    <w:rsid w:val="00F5711E"/>
    <w:rsid w:val="00F57169"/>
    <w:rsid w:val="00F6513C"/>
    <w:rsid w:val="00F65CBB"/>
    <w:rsid w:val="00F71FD7"/>
    <w:rsid w:val="00F7399A"/>
    <w:rsid w:val="00F758F5"/>
    <w:rsid w:val="00F75FEF"/>
    <w:rsid w:val="00F7704C"/>
    <w:rsid w:val="00F7711C"/>
    <w:rsid w:val="00F804E8"/>
    <w:rsid w:val="00F80858"/>
    <w:rsid w:val="00F80FC0"/>
    <w:rsid w:val="00F826E3"/>
    <w:rsid w:val="00F83721"/>
    <w:rsid w:val="00F83855"/>
    <w:rsid w:val="00F83E2E"/>
    <w:rsid w:val="00F8450A"/>
    <w:rsid w:val="00F847AC"/>
    <w:rsid w:val="00F85434"/>
    <w:rsid w:val="00F859B6"/>
    <w:rsid w:val="00F8689A"/>
    <w:rsid w:val="00F87D33"/>
    <w:rsid w:val="00F9187B"/>
    <w:rsid w:val="00F92999"/>
    <w:rsid w:val="00F92D8B"/>
    <w:rsid w:val="00F9378D"/>
    <w:rsid w:val="00F94475"/>
    <w:rsid w:val="00F94573"/>
    <w:rsid w:val="00F94EE0"/>
    <w:rsid w:val="00F96ADB"/>
    <w:rsid w:val="00FA1725"/>
    <w:rsid w:val="00FA575E"/>
    <w:rsid w:val="00FA642A"/>
    <w:rsid w:val="00FA69AC"/>
    <w:rsid w:val="00FA7965"/>
    <w:rsid w:val="00FB083D"/>
    <w:rsid w:val="00FB1478"/>
    <w:rsid w:val="00FB1F8D"/>
    <w:rsid w:val="00FB41B6"/>
    <w:rsid w:val="00FB42DF"/>
    <w:rsid w:val="00FB4DE0"/>
    <w:rsid w:val="00FB521A"/>
    <w:rsid w:val="00FB5872"/>
    <w:rsid w:val="00FB68C2"/>
    <w:rsid w:val="00FB708F"/>
    <w:rsid w:val="00FC0138"/>
    <w:rsid w:val="00FC09AB"/>
    <w:rsid w:val="00FC1566"/>
    <w:rsid w:val="00FC16B6"/>
    <w:rsid w:val="00FC1FFC"/>
    <w:rsid w:val="00FC3A42"/>
    <w:rsid w:val="00FC3EB8"/>
    <w:rsid w:val="00FC5C3E"/>
    <w:rsid w:val="00FC65F2"/>
    <w:rsid w:val="00FD05F5"/>
    <w:rsid w:val="00FD23BB"/>
    <w:rsid w:val="00FD42DA"/>
    <w:rsid w:val="00FD57A1"/>
    <w:rsid w:val="00FD5F86"/>
    <w:rsid w:val="00FD726C"/>
    <w:rsid w:val="00FD7442"/>
    <w:rsid w:val="00FD7498"/>
    <w:rsid w:val="00FD749C"/>
    <w:rsid w:val="00FD7EE5"/>
    <w:rsid w:val="00FE0196"/>
    <w:rsid w:val="00FE1B07"/>
    <w:rsid w:val="00FE1DBB"/>
    <w:rsid w:val="00FE484B"/>
    <w:rsid w:val="00FE5B99"/>
    <w:rsid w:val="00FE64E7"/>
    <w:rsid w:val="00FE6D8F"/>
    <w:rsid w:val="00FE79A5"/>
    <w:rsid w:val="00FE7E35"/>
    <w:rsid w:val="00FE7ED8"/>
    <w:rsid w:val="00FF1BA7"/>
    <w:rsid w:val="00FF2BE0"/>
    <w:rsid w:val="00FF3A34"/>
    <w:rsid w:val="00FF5D05"/>
    <w:rsid w:val="00FF5E55"/>
    <w:rsid w:val="00FF6753"/>
    <w:rsid w:val="00FF69ED"/>
    <w:rsid w:val="00FF78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A47AB"/>
  <w15:docId w15:val="{944C8892-7952-45CA-92AB-294632725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3D11"/>
    <w:pPr>
      <w:suppressAutoHyphens/>
    </w:pPr>
    <w:rPr>
      <w:lang w:val="es-ES_tradnl" w:eastAsia="ar-SA"/>
    </w:rPr>
  </w:style>
  <w:style w:type="paragraph" w:styleId="Ttulo1">
    <w:name w:val="heading 1"/>
    <w:aliases w:val="Título Principal"/>
    <w:basedOn w:val="TDC1"/>
    <w:next w:val="Textoindependiente"/>
    <w:link w:val="Ttulo1Car"/>
    <w:qFormat/>
    <w:rsid w:val="006565B2"/>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H21,3. Subtitulos"/>
    <w:basedOn w:val="Normal"/>
    <w:next w:val="Textoindependiente"/>
    <w:link w:val="Ttulo2Car"/>
    <w:uiPriority w:val="9"/>
    <w:qFormat/>
    <w:rsid w:val="00711914"/>
    <w:pPr>
      <w:keepNext/>
      <w:tabs>
        <w:tab w:val="num" w:pos="0"/>
      </w:tabs>
      <w:spacing w:before="120" w:after="120" w:line="480" w:lineRule="auto"/>
      <w:jc w:val="center"/>
      <w:outlineLvl w:val="1"/>
    </w:pPr>
    <w:rPr>
      <w:b/>
      <w:bCs/>
      <w:sz w:val="28"/>
      <w:szCs w:val="28"/>
      <w:u w:val="single"/>
      <w:lang w:val="es-ES"/>
    </w:rPr>
  </w:style>
  <w:style w:type="paragraph" w:styleId="Ttulo3">
    <w:name w:val="heading 3"/>
    <w:aliases w:val="Subtítulos de Hallazgo,Graficos,otros,heading 3"/>
    <w:basedOn w:val="Normal"/>
    <w:next w:val="Normal"/>
    <w:link w:val="Ttulo3Car"/>
    <w:uiPriority w:val="9"/>
    <w:qFormat/>
    <w:rsid w:val="00952D4A"/>
    <w:pPr>
      <w:keepNext/>
      <w:spacing w:before="120" w:after="240"/>
      <w:jc w:val="both"/>
      <w:outlineLvl w:val="2"/>
    </w:pPr>
    <w:rPr>
      <w:rFonts w:cs="Arial"/>
      <w:b/>
      <w:bCs/>
      <w:sz w:val="28"/>
      <w:szCs w:val="26"/>
    </w:rPr>
  </w:style>
  <w:style w:type="paragraph" w:styleId="Ttulo4">
    <w:name w:val="heading 4"/>
    <w:aliases w:val="h4"/>
    <w:basedOn w:val="Normal"/>
    <w:next w:val="Normal"/>
    <w:link w:val="Ttulo4Car"/>
    <w:qFormat/>
    <w:rsid w:val="00216D98"/>
    <w:pPr>
      <w:keepNext/>
      <w:spacing w:before="240" w:after="60"/>
      <w:outlineLvl w:val="3"/>
    </w:pPr>
    <w:rPr>
      <w:b/>
      <w:bCs/>
      <w:sz w:val="28"/>
      <w:szCs w:val="28"/>
    </w:rPr>
  </w:style>
  <w:style w:type="paragraph" w:styleId="Ttulo5">
    <w:name w:val="heading 5"/>
    <w:basedOn w:val="Normal"/>
    <w:next w:val="Normal"/>
    <w:link w:val="Ttulo5Car"/>
    <w:qFormat/>
    <w:rsid w:val="00782009"/>
    <w:pPr>
      <w:spacing w:before="360" w:after="240" w:line="480" w:lineRule="auto"/>
      <w:jc w:val="center"/>
      <w:outlineLvl w:val="4"/>
    </w:pPr>
    <w:rPr>
      <w:b/>
      <w:bCs/>
      <w:iCs/>
      <w:sz w:val="44"/>
      <w:szCs w:val="26"/>
      <w:u w:val="single"/>
    </w:rPr>
  </w:style>
  <w:style w:type="paragraph" w:styleId="Ttulo6">
    <w:name w:val="heading 6"/>
    <w:basedOn w:val="Normal"/>
    <w:next w:val="Normal"/>
    <w:link w:val="Ttulo6Car"/>
    <w:qFormat/>
    <w:rsid w:val="00216D98"/>
    <w:pPr>
      <w:spacing w:before="240" w:after="60"/>
      <w:outlineLvl w:val="5"/>
    </w:pPr>
    <w:rPr>
      <w:b/>
      <w:bCs/>
      <w:sz w:val="22"/>
      <w:szCs w:val="22"/>
      <w:lang w:val="es-ES"/>
    </w:rPr>
  </w:style>
  <w:style w:type="paragraph" w:styleId="Ttulo7">
    <w:name w:val="heading 7"/>
    <w:basedOn w:val="Normal"/>
    <w:next w:val="Normal"/>
    <w:link w:val="Ttulo7Car"/>
    <w:qFormat/>
    <w:rsid w:val="00216D98"/>
    <w:pPr>
      <w:spacing w:before="240" w:after="60"/>
      <w:outlineLvl w:val="6"/>
    </w:pPr>
    <w:rPr>
      <w:sz w:val="24"/>
      <w:szCs w:val="24"/>
    </w:rPr>
  </w:style>
  <w:style w:type="paragraph" w:styleId="Ttulo8">
    <w:name w:val="heading 8"/>
    <w:basedOn w:val="Normal"/>
    <w:next w:val="Normal"/>
    <w:link w:val="Ttulo8Car"/>
    <w:qFormat/>
    <w:rsid w:val="007C5640"/>
    <w:pPr>
      <w:spacing w:before="240" w:after="60"/>
      <w:outlineLvl w:val="7"/>
    </w:pPr>
    <w:rPr>
      <w:rFonts w:ascii="Calibri" w:hAnsi="Calibri"/>
      <w:i/>
      <w:iCs/>
      <w:sz w:val="24"/>
      <w:szCs w:val="24"/>
      <w:lang w:val="es-ES"/>
    </w:rPr>
  </w:style>
  <w:style w:type="paragraph" w:styleId="Ttulo9">
    <w:name w:val="heading 9"/>
    <w:basedOn w:val="Normal"/>
    <w:next w:val="Normal"/>
    <w:link w:val="Ttulo9Car"/>
    <w:qFormat/>
    <w:rsid w:val="00216D98"/>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link w:val="TDC1Car"/>
    <w:autoRedefine/>
    <w:uiPriority w:val="39"/>
    <w:rsid w:val="009014E7"/>
    <w:pPr>
      <w:spacing w:before="120" w:after="120"/>
      <w:jc w:val="both"/>
    </w:pPr>
    <w:rPr>
      <w:b/>
      <w:color w:val="000080"/>
      <w:sz w:val="28"/>
      <w:u w:val="single"/>
    </w:rPr>
  </w:style>
  <w:style w:type="character" w:customStyle="1" w:styleId="TDC1Car">
    <w:name w:val="TDC 1 Car"/>
    <w:link w:val="TDC1"/>
    <w:rsid w:val="009014E7"/>
    <w:rPr>
      <w:b/>
      <w:color w:val="000080"/>
      <w:sz w:val="28"/>
      <w:u w:val="single"/>
      <w:lang w:val="es-ES_tradnl" w:eastAsia="ar-SA" w:bidi="ar-SA"/>
    </w:rPr>
  </w:style>
  <w:style w:type="paragraph" w:styleId="Textoindependiente">
    <w:name w:val="Body Text"/>
    <w:basedOn w:val="Normal"/>
    <w:link w:val="TextoindependienteCar"/>
    <w:uiPriority w:val="99"/>
    <w:rsid w:val="00193D11"/>
    <w:pPr>
      <w:jc w:val="both"/>
    </w:pPr>
    <w:rPr>
      <w:sz w:val="28"/>
      <w:szCs w:val="28"/>
      <w:lang w:val="es-ES"/>
    </w:rPr>
  </w:style>
  <w:style w:type="character" w:customStyle="1" w:styleId="TextoindependienteCar">
    <w:name w:val="Texto independiente Car"/>
    <w:link w:val="Textoindependiente"/>
    <w:uiPriority w:val="99"/>
    <w:rsid w:val="00147AEF"/>
    <w:rPr>
      <w:sz w:val="28"/>
      <w:szCs w:val="28"/>
      <w:lang w:val="es-ES" w:eastAsia="ar-SA" w:bidi="ar-SA"/>
    </w:rPr>
  </w:style>
  <w:style w:type="character" w:customStyle="1" w:styleId="Ttulo1Car">
    <w:name w:val="Título 1 Car"/>
    <w:aliases w:val="Título Principal Car"/>
    <w:link w:val="Ttulo1"/>
    <w:rsid w:val="006565B2"/>
    <w:rPr>
      <w:rFonts w:cs="Arial"/>
      <w:b/>
      <w:bCs/>
      <w:color w:val="000080"/>
      <w:kern w:val="1"/>
      <w:sz w:val="28"/>
      <w:szCs w:val="28"/>
      <w:u w:val="single"/>
      <w:lang w:val="es-ES" w:eastAsia="ar-SA" w:bidi="ar-SA"/>
    </w:rPr>
  </w:style>
  <w:style w:type="character" w:customStyle="1" w:styleId="Ttulo2Car">
    <w:name w:val="Título 2 Car"/>
    <w:aliases w:val="Títulos de Hallazgo e Introducción Car,CAPITULO 2 Car,H21 Car,3. Subtitulos Car"/>
    <w:link w:val="Ttulo2"/>
    <w:uiPriority w:val="9"/>
    <w:rsid w:val="003968B1"/>
    <w:rPr>
      <w:b/>
      <w:bCs/>
      <w:sz w:val="28"/>
      <w:szCs w:val="28"/>
      <w:u w:val="single"/>
      <w:lang w:val="es-ES" w:eastAsia="ar-SA" w:bidi="ar-SA"/>
    </w:rPr>
  </w:style>
  <w:style w:type="character" w:customStyle="1" w:styleId="Ttulo3Car">
    <w:name w:val="Título 3 Car"/>
    <w:aliases w:val="Subtítulos de Hallazgo Car,Graficos Car,otros Car,heading 3 Car"/>
    <w:link w:val="Ttulo3"/>
    <w:uiPriority w:val="9"/>
    <w:qFormat/>
    <w:rsid w:val="00216D98"/>
    <w:rPr>
      <w:rFonts w:cs="Arial"/>
      <w:b/>
      <w:bCs/>
      <w:sz w:val="28"/>
      <w:szCs w:val="26"/>
      <w:lang w:val="es-ES_tradnl" w:eastAsia="ar-SA" w:bidi="ar-SA"/>
    </w:rPr>
  </w:style>
  <w:style w:type="character" w:customStyle="1" w:styleId="Ttulo4Car">
    <w:name w:val="Título 4 Car"/>
    <w:aliases w:val="h4 Car"/>
    <w:link w:val="Ttulo4"/>
    <w:rsid w:val="00AD1683"/>
    <w:rPr>
      <w:b/>
      <w:bCs/>
      <w:sz w:val="28"/>
      <w:szCs w:val="28"/>
      <w:lang w:val="es-ES_tradnl" w:eastAsia="ar-SA" w:bidi="ar-SA"/>
    </w:rPr>
  </w:style>
  <w:style w:type="character" w:customStyle="1" w:styleId="Ttulo5Car">
    <w:name w:val="Título 5 Car"/>
    <w:link w:val="Ttulo5"/>
    <w:rsid w:val="00AD1683"/>
    <w:rPr>
      <w:b/>
      <w:bCs/>
      <w:iCs/>
      <w:sz w:val="44"/>
      <w:szCs w:val="26"/>
      <w:u w:val="single"/>
      <w:lang w:val="es-ES_tradnl" w:eastAsia="ar-SA" w:bidi="ar-SA"/>
    </w:rPr>
  </w:style>
  <w:style w:type="character" w:customStyle="1" w:styleId="Ttulo6Car">
    <w:name w:val="Título 6 Car"/>
    <w:link w:val="Ttulo6"/>
    <w:rsid w:val="00AD1683"/>
    <w:rPr>
      <w:b/>
      <w:bCs/>
      <w:sz w:val="22"/>
      <w:szCs w:val="22"/>
      <w:lang w:val="es-ES" w:eastAsia="ar-SA" w:bidi="ar-SA"/>
    </w:rPr>
  </w:style>
  <w:style w:type="character" w:customStyle="1" w:styleId="Ttulo7Car">
    <w:name w:val="Título 7 Car"/>
    <w:link w:val="Ttulo7"/>
    <w:semiHidden/>
    <w:rsid w:val="00216D98"/>
    <w:rPr>
      <w:sz w:val="24"/>
      <w:szCs w:val="24"/>
      <w:lang w:val="es-ES_tradnl" w:eastAsia="ar-SA" w:bidi="ar-SA"/>
    </w:rPr>
  </w:style>
  <w:style w:type="character" w:customStyle="1" w:styleId="Ttulo8Car">
    <w:name w:val="Título 8 Car"/>
    <w:link w:val="Ttulo8"/>
    <w:rsid w:val="007C5640"/>
    <w:rPr>
      <w:rFonts w:ascii="Calibri" w:hAnsi="Calibri"/>
      <w:i/>
      <w:iCs/>
      <w:sz w:val="24"/>
      <w:szCs w:val="24"/>
      <w:lang w:val="es-ES" w:eastAsia="ar-SA" w:bidi="ar-SA"/>
    </w:rPr>
  </w:style>
  <w:style w:type="character" w:customStyle="1" w:styleId="Ttulo9Car">
    <w:name w:val="Título 9 Car"/>
    <w:link w:val="Ttulo9"/>
    <w:rsid w:val="00AD1683"/>
    <w:rPr>
      <w:rFonts w:ascii="Arial" w:hAnsi="Arial" w:cs="Arial"/>
      <w:sz w:val="22"/>
      <w:szCs w:val="22"/>
      <w:lang w:val="es-ES" w:eastAsia="ar-SA" w:bidi="ar-SA"/>
    </w:rPr>
  </w:style>
  <w:style w:type="paragraph" w:customStyle="1" w:styleId="CharChar">
    <w:name w:val="Char Char"/>
    <w:basedOn w:val="Normal"/>
    <w:semiHidden/>
    <w:rsid w:val="001D2A0C"/>
    <w:pPr>
      <w:suppressAutoHyphens w:val="0"/>
      <w:spacing w:after="160" w:line="240" w:lineRule="exact"/>
    </w:pPr>
    <w:rPr>
      <w:rFonts w:ascii="Verdana" w:hAnsi="Verdana"/>
      <w:szCs w:val="21"/>
      <w:lang w:val="en-AU" w:eastAsia="en-US"/>
    </w:rPr>
  </w:style>
  <w:style w:type="character" w:customStyle="1" w:styleId="Fuentedeprrafopredeter3">
    <w:name w:val="Fuente de párrafo predeter.3"/>
    <w:rsid w:val="00193D11"/>
  </w:style>
  <w:style w:type="character" w:customStyle="1" w:styleId="Absatz-Standardschriftart">
    <w:name w:val="Absatz-Standardschriftart"/>
    <w:rsid w:val="00193D11"/>
  </w:style>
  <w:style w:type="character" w:customStyle="1" w:styleId="WW-Absatz-Standardschriftart">
    <w:name w:val="WW-Absatz-Standardschriftart"/>
    <w:rsid w:val="00193D11"/>
  </w:style>
  <w:style w:type="character" w:customStyle="1" w:styleId="Fuentedeprrafopredeter2">
    <w:name w:val="Fuente de párrafo predeter.2"/>
    <w:rsid w:val="00193D11"/>
  </w:style>
  <w:style w:type="character" w:customStyle="1" w:styleId="WW8Num1z0">
    <w:name w:val="WW8Num1z0"/>
    <w:rsid w:val="00193D11"/>
    <w:rPr>
      <w:rFonts w:ascii="Symbol" w:hAnsi="Symbol"/>
    </w:rPr>
  </w:style>
  <w:style w:type="character" w:customStyle="1" w:styleId="Fuentedeprrafopredeter1">
    <w:name w:val="Fuente de párrafo predeter.1"/>
    <w:rsid w:val="00193D11"/>
  </w:style>
  <w:style w:type="character" w:customStyle="1" w:styleId="Vietas">
    <w:name w:val="Viñetas"/>
    <w:rsid w:val="00193D11"/>
    <w:rPr>
      <w:rFonts w:ascii="StarSymbol" w:eastAsia="StarSymbol" w:hAnsi="StarSymbol" w:cs="StarSymbol"/>
      <w:sz w:val="18"/>
      <w:szCs w:val="18"/>
    </w:rPr>
  </w:style>
  <w:style w:type="paragraph" w:customStyle="1" w:styleId="Encabezado3">
    <w:name w:val="Encabezado3"/>
    <w:basedOn w:val="Normal"/>
    <w:next w:val="Textoindependiente"/>
    <w:rsid w:val="00193D11"/>
    <w:pPr>
      <w:keepNext/>
      <w:spacing w:before="240" w:after="120"/>
    </w:pPr>
    <w:rPr>
      <w:rFonts w:ascii="Arial" w:eastAsia="Arial Unicode MS" w:hAnsi="Arial" w:cs="Tahoma"/>
      <w:sz w:val="28"/>
      <w:szCs w:val="28"/>
    </w:rPr>
  </w:style>
  <w:style w:type="paragraph" w:styleId="Lista">
    <w:name w:val="List"/>
    <w:basedOn w:val="Textoindependiente"/>
    <w:rsid w:val="00193D11"/>
    <w:rPr>
      <w:rFonts w:cs="Tahoma"/>
    </w:rPr>
  </w:style>
  <w:style w:type="paragraph" w:customStyle="1" w:styleId="Etiqueta">
    <w:name w:val="Etiqueta"/>
    <w:basedOn w:val="Normal"/>
    <w:rsid w:val="00193D11"/>
    <w:pPr>
      <w:suppressLineNumbers/>
      <w:spacing w:before="120" w:after="120"/>
    </w:pPr>
    <w:rPr>
      <w:rFonts w:cs="Tahoma"/>
      <w:i/>
      <w:iCs/>
      <w:sz w:val="24"/>
      <w:szCs w:val="24"/>
    </w:rPr>
  </w:style>
  <w:style w:type="paragraph" w:customStyle="1" w:styleId="ndice">
    <w:name w:val="Índice"/>
    <w:basedOn w:val="Normal"/>
    <w:rsid w:val="00193D11"/>
    <w:pPr>
      <w:suppressLineNumbers/>
    </w:pPr>
    <w:rPr>
      <w:rFonts w:cs="Tahoma"/>
    </w:rPr>
  </w:style>
  <w:style w:type="paragraph" w:customStyle="1" w:styleId="Encabezado2">
    <w:name w:val="Encabezado2"/>
    <w:basedOn w:val="Normal"/>
    <w:next w:val="Textoindependiente"/>
    <w:rsid w:val="00193D11"/>
    <w:pPr>
      <w:keepNext/>
      <w:spacing w:before="240" w:after="120"/>
    </w:pPr>
    <w:rPr>
      <w:rFonts w:ascii="Arial" w:eastAsia="Arial Unicode MS" w:hAnsi="Arial" w:cs="Tahoma"/>
      <w:sz w:val="28"/>
      <w:szCs w:val="28"/>
    </w:rPr>
  </w:style>
  <w:style w:type="paragraph" w:customStyle="1" w:styleId="Encabezado1">
    <w:name w:val="Encabezado1"/>
    <w:basedOn w:val="Normal"/>
    <w:next w:val="Textoindependiente"/>
    <w:rsid w:val="00193D11"/>
    <w:pPr>
      <w:keepNext/>
      <w:spacing w:before="240" w:after="120"/>
    </w:pPr>
    <w:rPr>
      <w:rFonts w:ascii="Arial" w:eastAsia="Arial Unicode MS" w:hAnsi="Arial" w:cs="Tahoma"/>
      <w:sz w:val="28"/>
      <w:szCs w:val="28"/>
    </w:rPr>
  </w:style>
  <w:style w:type="paragraph" w:styleId="NormalWeb">
    <w:name w:val="Normal (Web)"/>
    <w:basedOn w:val="Normal"/>
    <w:link w:val="NormalWebCar1"/>
    <w:uiPriority w:val="99"/>
    <w:rsid w:val="00193D11"/>
    <w:pPr>
      <w:spacing w:before="100" w:after="100"/>
    </w:pPr>
    <w:rPr>
      <w:sz w:val="24"/>
      <w:szCs w:val="24"/>
      <w:lang w:val="es-ES"/>
    </w:rPr>
  </w:style>
  <w:style w:type="character" w:customStyle="1" w:styleId="NormalWebCar1">
    <w:name w:val="Normal (Web) Car1"/>
    <w:link w:val="NormalWeb"/>
    <w:uiPriority w:val="99"/>
    <w:locked/>
    <w:rsid w:val="00381428"/>
    <w:rPr>
      <w:sz w:val="24"/>
      <w:szCs w:val="24"/>
      <w:lang w:val="es-ES" w:eastAsia="ar-SA" w:bidi="ar-SA"/>
    </w:rPr>
  </w:style>
  <w:style w:type="paragraph" w:styleId="Subttulo">
    <w:name w:val="Subtitle"/>
    <w:basedOn w:val="Normal"/>
    <w:next w:val="Textoindependiente"/>
    <w:qFormat/>
    <w:rsid w:val="00193D11"/>
    <w:pPr>
      <w:jc w:val="center"/>
    </w:pPr>
    <w:rPr>
      <w:rFonts w:ascii="Arial" w:hAnsi="Arial" w:cs="Arial"/>
      <w:b/>
      <w:bCs/>
      <w:sz w:val="28"/>
      <w:szCs w:val="28"/>
      <w:u w:val="single"/>
      <w:lang w:val="es-ES"/>
    </w:rPr>
  </w:style>
  <w:style w:type="paragraph" w:customStyle="1" w:styleId="Car">
    <w:name w:val="Car"/>
    <w:basedOn w:val="Normal"/>
    <w:rsid w:val="00193D11"/>
    <w:pPr>
      <w:spacing w:after="160" w:line="240" w:lineRule="exact"/>
    </w:pPr>
    <w:rPr>
      <w:rFonts w:ascii="Verdana" w:hAnsi="Verdana" w:cs="Verdana"/>
      <w:lang w:val="en-AU"/>
    </w:rPr>
  </w:style>
  <w:style w:type="paragraph" w:customStyle="1" w:styleId="Car0">
    <w:name w:val="Car"/>
    <w:basedOn w:val="Normal"/>
    <w:rsid w:val="00193D11"/>
    <w:pPr>
      <w:spacing w:after="160" w:line="240" w:lineRule="exact"/>
    </w:pPr>
    <w:rPr>
      <w:rFonts w:ascii="Verdana" w:hAnsi="Verdana"/>
      <w:szCs w:val="21"/>
      <w:lang w:val="en-AU"/>
    </w:rPr>
  </w:style>
  <w:style w:type="paragraph" w:styleId="Sangradetextonormal">
    <w:name w:val="Body Text Indent"/>
    <w:basedOn w:val="Normal"/>
    <w:link w:val="SangradetextonormalCar"/>
    <w:rsid w:val="00193D11"/>
    <w:pPr>
      <w:spacing w:after="120"/>
      <w:ind w:left="283"/>
    </w:pPr>
  </w:style>
  <w:style w:type="character" w:customStyle="1" w:styleId="SangradetextonormalCar">
    <w:name w:val="Sangría de texto normal Car"/>
    <w:link w:val="Sangradetextonormal"/>
    <w:rsid w:val="00AD1683"/>
    <w:rPr>
      <w:lang w:val="es-ES_tradnl" w:eastAsia="ar-SA" w:bidi="ar-SA"/>
    </w:rPr>
  </w:style>
  <w:style w:type="paragraph" w:styleId="Prrafodelista">
    <w:name w:val="List Paragraph"/>
    <w:aliases w:val="Bullet 1,Use Case List Paragraph,Lista vistosa - Énfasis 11,Párrafo de lista Car Car Car,Informe,Footnote,List Paragraph2,FooterText,numbered,Paragraphe de liste1,Bulletr List Paragraph,列出段落,列出段落1,lp1,lp11,List Paragraph 1,Bullets"/>
    <w:basedOn w:val="Normal"/>
    <w:uiPriority w:val="34"/>
    <w:qFormat/>
    <w:rsid w:val="00193D11"/>
    <w:pPr>
      <w:ind w:left="708"/>
    </w:pPr>
    <w:rPr>
      <w:sz w:val="24"/>
      <w:szCs w:val="24"/>
      <w:lang w:val="es-ES"/>
    </w:rPr>
  </w:style>
  <w:style w:type="paragraph" w:styleId="Sangra2detindependiente">
    <w:name w:val="Body Text Indent 2"/>
    <w:basedOn w:val="Normal"/>
    <w:link w:val="Sangra2detindependienteCar"/>
    <w:rsid w:val="001D2A0C"/>
    <w:pPr>
      <w:spacing w:after="120" w:line="480" w:lineRule="auto"/>
      <w:ind w:left="283"/>
    </w:pPr>
  </w:style>
  <w:style w:type="character" w:customStyle="1" w:styleId="Sangra2detindependienteCar">
    <w:name w:val="Sangría 2 de t. independiente Car"/>
    <w:link w:val="Sangra2detindependiente"/>
    <w:rsid w:val="00AD1683"/>
    <w:rPr>
      <w:lang w:val="es-ES_tradnl" w:eastAsia="ar-SA" w:bidi="ar-SA"/>
    </w:rPr>
  </w:style>
  <w:style w:type="character" w:styleId="Hipervnculo">
    <w:name w:val="Hyperlink"/>
    <w:uiPriority w:val="99"/>
    <w:rsid w:val="001D2A0C"/>
    <w:rPr>
      <w:color w:val="0000FF"/>
      <w:u w:val="single"/>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rsid w:val="001D2A0C"/>
    <w:pPr>
      <w:suppressAutoHyphens w:val="0"/>
    </w:pPr>
    <w:rPr>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locked/>
    <w:rsid w:val="007C5640"/>
    <w:rPr>
      <w:lang w:val="es-ES" w:eastAsia="es-ES" w:bidi="ar-SA"/>
    </w:rPr>
  </w:style>
  <w:style w:type="paragraph" w:customStyle="1" w:styleId="style3">
    <w:name w:val="style3"/>
    <w:basedOn w:val="Normal"/>
    <w:rsid w:val="001D2A0C"/>
    <w:pPr>
      <w:suppressAutoHyphens w:val="0"/>
      <w:spacing w:before="280" w:after="280"/>
    </w:pPr>
    <w:rPr>
      <w:b/>
      <w:bCs/>
      <w:color w:val="000000"/>
      <w:sz w:val="24"/>
      <w:szCs w:val="24"/>
      <w:lang w:val="es-ES" w:eastAsia="es-ES"/>
    </w:rPr>
  </w:style>
  <w:style w:type="character" w:styleId="Refdenotaalpie">
    <w:name w:val="footnote reference"/>
    <w:aliases w:val="ƒ89,^ƒ89,Footnotes refss,Texto de nota al pie,Appel note de bas de page"/>
    <w:rsid w:val="001D2A0C"/>
    <w:rPr>
      <w:vertAlign w:val="superscript"/>
    </w:rPr>
  </w:style>
  <w:style w:type="paragraph" w:styleId="Listaconvietas">
    <w:name w:val="List Bullet"/>
    <w:aliases w:val="UL"/>
    <w:basedOn w:val="Normal"/>
    <w:rsid w:val="00975FA1"/>
    <w:pPr>
      <w:tabs>
        <w:tab w:val="num" w:pos="1080"/>
      </w:tabs>
      <w:suppressAutoHyphens w:val="0"/>
      <w:ind w:left="1080" w:hanging="360"/>
    </w:pPr>
    <w:rPr>
      <w:rFonts w:ascii="Arial" w:hAnsi="Arial" w:cs="Arial"/>
      <w:sz w:val="24"/>
      <w:szCs w:val="24"/>
      <w:lang w:val="es-CR" w:eastAsia="es-ES"/>
    </w:rPr>
  </w:style>
  <w:style w:type="character" w:styleId="Textoennegrita">
    <w:name w:val="Strong"/>
    <w:qFormat/>
    <w:rsid w:val="00975FA1"/>
    <w:rPr>
      <w:rFonts w:cs="Times New Roman"/>
      <w:b/>
      <w:bCs/>
    </w:rPr>
  </w:style>
  <w:style w:type="paragraph" w:styleId="Textodeglobo">
    <w:name w:val="Balloon Text"/>
    <w:basedOn w:val="Normal"/>
    <w:link w:val="TextodegloboCar"/>
    <w:uiPriority w:val="99"/>
    <w:semiHidden/>
    <w:rsid w:val="00FF7849"/>
    <w:rPr>
      <w:rFonts w:ascii="Tahoma" w:hAnsi="Tahoma" w:cs="Tahoma"/>
      <w:sz w:val="16"/>
      <w:szCs w:val="16"/>
    </w:rPr>
  </w:style>
  <w:style w:type="character" w:customStyle="1" w:styleId="TextodegloboCar">
    <w:name w:val="Texto de globo Car"/>
    <w:link w:val="Textodeglobo"/>
    <w:uiPriority w:val="99"/>
    <w:rsid w:val="00AD1683"/>
    <w:rPr>
      <w:rFonts w:ascii="Tahoma" w:hAnsi="Tahoma" w:cs="Tahoma"/>
      <w:sz w:val="16"/>
      <w:szCs w:val="16"/>
      <w:lang w:val="es-ES_tradnl" w:eastAsia="ar-SA" w:bidi="ar-SA"/>
    </w:rPr>
  </w:style>
  <w:style w:type="character" w:customStyle="1" w:styleId="WW8Num46z0">
    <w:name w:val="WW8Num46z0"/>
    <w:rsid w:val="00C81E7A"/>
    <w:rPr>
      <w:rFonts w:ascii="Symbol" w:hAnsi="Symbol" w:cs="Symbol"/>
    </w:rPr>
  </w:style>
  <w:style w:type="character" w:customStyle="1" w:styleId="Caracteresdenotaalpie">
    <w:name w:val="Caracteres de nota al pie"/>
    <w:rsid w:val="00C81E7A"/>
    <w:rPr>
      <w:vertAlign w:val="superscript"/>
    </w:rPr>
  </w:style>
  <w:style w:type="paragraph" w:styleId="Textocomentario">
    <w:name w:val="annotation text"/>
    <w:basedOn w:val="Normal"/>
    <w:link w:val="TextocomentarioCar"/>
    <w:semiHidden/>
    <w:rsid w:val="00C81E7A"/>
    <w:rPr>
      <w:lang w:val="es-ES"/>
    </w:rPr>
  </w:style>
  <w:style w:type="character" w:customStyle="1" w:styleId="TextocomentarioCar">
    <w:name w:val="Texto comentario Car"/>
    <w:link w:val="Textocomentario"/>
    <w:semiHidden/>
    <w:rsid w:val="00C81E7A"/>
    <w:rPr>
      <w:lang w:val="es-ES" w:eastAsia="ar-SA" w:bidi="ar-SA"/>
    </w:rPr>
  </w:style>
  <w:style w:type="paragraph" w:styleId="Sinespaciado">
    <w:name w:val="No Spacing"/>
    <w:link w:val="SinespaciadoCar"/>
    <w:qFormat/>
    <w:rsid w:val="00C81E7A"/>
    <w:pPr>
      <w:suppressAutoHyphens/>
    </w:pPr>
    <w:rPr>
      <w:rFonts w:ascii="Calibri" w:eastAsia="Calibri" w:hAnsi="Calibri" w:cs="Calibri"/>
      <w:sz w:val="22"/>
      <w:szCs w:val="22"/>
      <w:lang w:val="es-ES" w:eastAsia="ar-SA"/>
    </w:rPr>
  </w:style>
  <w:style w:type="character" w:customStyle="1" w:styleId="SinespaciadoCar">
    <w:name w:val="Sin espaciado Car"/>
    <w:link w:val="Sinespaciado"/>
    <w:rsid w:val="00B755D3"/>
    <w:rPr>
      <w:rFonts w:ascii="Calibri" w:eastAsia="Calibri" w:hAnsi="Calibri" w:cs="Calibri"/>
      <w:sz w:val="22"/>
      <w:szCs w:val="22"/>
      <w:lang w:val="es-ES" w:eastAsia="ar-SA" w:bidi="ar-SA"/>
    </w:rPr>
  </w:style>
  <w:style w:type="paragraph" w:customStyle="1" w:styleId="CarCarCarCar">
    <w:name w:val="Car Car Car Car"/>
    <w:basedOn w:val="Normal"/>
    <w:semiHidden/>
    <w:rsid w:val="00091278"/>
    <w:pPr>
      <w:suppressAutoHyphens w:val="0"/>
      <w:spacing w:after="160" w:line="240" w:lineRule="exact"/>
    </w:pPr>
    <w:rPr>
      <w:rFonts w:ascii="Verdana" w:hAnsi="Verdana" w:cs="Verdana"/>
      <w:lang w:val="en-AU" w:eastAsia="en-US"/>
    </w:rPr>
  </w:style>
  <w:style w:type="paragraph" w:customStyle="1" w:styleId="CarCarCarCarCarCar">
    <w:name w:val="Car Car Car Car Car Car"/>
    <w:basedOn w:val="Normal"/>
    <w:semiHidden/>
    <w:rsid w:val="00EC6549"/>
    <w:pPr>
      <w:suppressAutoHyphens w:val="0"/>
      <w:spacing w:after="160" w:line="240" w:lineRule="exact"/>
    </w:pPr>
    <w:rPr>
      <w:rFonts w:ascii="Verdana" w:hAnsi="Verdana" w:cs="Verdana"/>
      <w:lang w:val="en-AU" w:eastAsia="en-US"/>
    </w:rPr>
  </w:style>
  <w:style w:type="table" w:styleId="Tablaconcuadrcula">
    <w:name w:val="Table Grid"/>
    <w:basedOn w:val="Tablanormal"/>
    <w:rsid w:val="007C321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7C3210"/>
    <w:pPr>
      <w:widowControl w:val="0"/>
      <w:suppressAutoHyphens w:val="0"/>
      <w:overflowPunct w:val="0"/>
      <w:autoSpaceDE w:val="0"/>
      <w:autoSpaceDN w:val="0"/>
      <w:adjustRightInd w:val="0"/>
      <w:jc w:val="both"/>
      <w:textAlignment w:val="baseline"/>
    </w:pPr>
    <w:rPr>
      <w:sz w:val="24"/>
      <w:szCs w:val="24"/>
      <w:lang w:eastAsia="es-ES"/>
    </w:rPr>
  </w:style>
  <w:style w:type="paragraph" w:customStyle="1" w:styleId="predeterminado">
    <w:name w:val="predeterminado"/>
    <w:basedOn w:val="Normal"/>
    <w:rsid w:val="003E67A7"/>
    <w:pPr>
      <w:suppressAutoHyphens w:val="0"/>
      <w:spacing w:before="100" w:beforeAutospacing="1" w:after="100" w:afterAutospacing="1"/>
    </w:pPr>
    <w:rPr>
      <w:sz w:val="24"/>
      <w:szCs w:val="24"/>
      <w:lang w:val="es-ES" w:eastAsia="es-ES"/>
    </w:rPr>
  </w:style>
  <w:style w:type="paragraph" w:styleId="TDC2">
    <w:name w:val="toc 2"/>
    <w:basedOn w:val="Normal"/>
    <w:next w:val="Normal"/>
    <w:autoRedefine/>
    <w:uiPriority w:val="39"/>
    <w:rsid w:val="009F3A00"/>
    <w:pPr>
      <w:tabs>
        <w:tab w:val="right" w:leader="dot" w:pos="9396"/>
      </w:tabs>
      <w:jc w:val="both"/>
    </w:pPr>
    <w:rPr>
      <w:b/>
      <w:noProof/>
      <w:color w:val="000099"/>
      <w:sz w:val="28"/>
      <w:szCs w:val="28"/>
      <w:u w:val="single"/>
    </w:rPr>
  </w:style>
  <w:style w:type="paragraph" w:styleId="TDC3">
    <w:name w:val="toc 3"/>
    <w:basedOn w:val="Normal"/>
    <w:next w:val="Normal"/>
    <w:autoRedefine/>
    <w:uiPriority w:val="39"/>
    <w:rsid w:val="00E450C0"/>
    <w:pPr>
      <w:widowControl w:val="0"/>
      <w:tabs>
        <w:tab w:val="right" w:leader="dot" w:pos="9964"/>
      </w:tabs>
      <w:suppressAutoHyphens w:val="0"/>
      <w:spacing w:before="120" w:after="240"/>
      <w:jc w:val="both"/>
    </w:pPr>
    <w:rPr>
      <w:sz w:val="28"/>
    </w:rPr>
  </w:style>
  <w:style w:type="paragraph" w:styleId="TDC5">
    <w:name w:val="toc 5"/>
    <w:basedOn w:val="Normal"/>
    <w:next w:val="Normal"/>
    <w:autoRedefine/>
    <w:uiPriority w:val="39"/>
    <w:rsid w:val="00B7696B"/>
    <w:pPr>
      <w:tabs>
        <w:tab w:val="right" w:leader="dot" w:pos="8828"/>
      </w:tabs>
      <w:spacing w:before="360" w:after="240"/>
      <w:jc w:val="center"/>
    </w:pPr>
    <w:rPr>
      <w:rFonts w:eastAsia="StarSymbol"/>
      <w:b/>
      <w:noProof/>
      <w:color w:val="000080"/>
      <w:sz w:val="40"/>
      <w:u w:val="single"/>
    </w:rPr>
  </w:style>
  <w:style w:type="character" w:customStyle="1" w:styleId="CarCar">
    <w:name w:val="Car Car"/>
    <w:semiHidden/>
    <w:locked/>
    <w:rsid w:val="00216D98"/>
    <w:rPr>
      <w:lang w:val="es-ES" w:eastAsia="es-ES" w:bidi="ar-SA"/>
    </w:rPr>
  </w:style>
  <w:style w:type="paragraph" w:customStyle="1" w:styleId="CharChar0">
    <w:name w:val="Char Char"/>
    <w:basedOn w:val="Normal"/>
    <w:semiHidden/>
    <w:rsid w:val="00216D98"/>
    <w:pPr>
      <w:suppressAutoHyphens w:val="0"/>
      <w:spacing w:after="160" w:line="240" w:lineRule="exact"/>
    </w:pPr>
    <w:rPr>
      <w:rFonts w:ascii="Verdana" w:hAnsi="Verdana"/>
      <w:szCs w:val="21"/>
      <w:lang w:val="en-AU" w:eastAsia="en-US"/>
    </w:rPr>
  </w:style>
  <w:style w:type="character" w:customStyle="1" w:styleId="EstiloCorreo771">
    <w:name w:val="EstiloCorreo771"/>
    <w:semiHidden/>
    <w:rsid w:val="00216D98"/>
    <w:rPr>
      <w:rFonts w:ascii="Arial" w:hAnsi="Arial" w:cs="Arial"/>
      <w:color w:val="000080"/>
      <w:sz w:val="20"/>
      <w:szCs w:val="20"/>
    </w:rPr>
  </w:style>
  <w:style w:type="paragraph" w:styleId="TDC4">
    <w:name w:val="toc 4"/>
    <w:basedOn w:val="Normal"/>
    <w:next w:val="Normal"/>
    <w:autoRedefine/>
    <w:semiHidden/>
    <w:rsid w:val="006E7BC6"/>
    <w:pPr>
      <w:spacing w:before="360" w:after="240"/>
      <w:jc w:val="center"/>
    </w:pPr>
    <w:rPr>
      <w:b/>
      <w:color w:val="000080"/>
      <w:sz w:val="36"/>
      <w:szCs w:val="22"/>
      <w:u w:val="single"/>
    </w:rPr>
  </w:style>
  <w:style w:type="paragraph" w:styleId="TDC6">
    <w:name w:val="toc 6"/>
    <w:basedOn w:val="Normal"/>
    <w:next w:val="Normal"/>
    <w:autoRedefine/>
    <w:semiHidden/>
    <w:rsid w:val="00216D98"/>
    <w:rPr>
      <w:sz w:val="22"/>
      <w:szCs w:val="22"/>
    </w:rPr>
  </w:style>
  <w:style w:type="paragraph" w:styleId="TDC7">
    <w:name w:val="toc 7"/>
    <w:basedOn w:val="Normal"/>
    <w:next w:val="Normal"/>
    <w:autoRedefine/>
    <w:semiHidden/>
    <w:rsid w:val="00216D98"/>
    <w:rPr>
      <w:sz w:val="22"/>
      <w:szCs w:val="22"/>
    </w:rPr>
  </w:style>
  <w:style w:type="paragraph" w:styleId="TDC8">
    <w:name w:val="toc 8"/>
    <w:basedOn w:val="Normal"/>
    <w:next w:val="Normal"/>
    <w:autoRedefine/>
    <w:semiHidden/>
    <w:rsid w:val="00216D98"/>
    <w:rPr>
      <w:sz w:val="22"/>
      <w:szCs w:val="22"/>
    </w:rPr>
  </w:style>
  <w:style w:type="paragraph" w:styleId="TDC9">
    <w:name w:val="toc 9"/>
    <w:basedOn w:val="Normal"/>
    <w:next w:val="Normal"/>
    <w:autoRedefine/>
    <w:semiHidden/>
    <w:rsid w:val="00216D98"/>
    <w:rPr>
      <w:sz w:val="22"/>
      <w:szCs w:val="22"/>
    </w:rPr>
  </w:style>
  <w:style w:type="paragraph" w:styleId="Encabezado">
    <w:name w:val="header"/>
    <w:aliases w:val="encabezado,h"/>
    <w:basedOn w:val="Normal"/>
    <w:link w:val="EncabezadoCar1"/>
    <w:uiPriority w:val="99"/>
    <w:rsid w:val="00216D98"/>
    <w:pPr>
      <w:tabs>
        <w:tab w:val="center" w:pos="4252"/>
        <w:tab w:val="right" w:pos="8504"/>
      </w:tabs>
      <w:suppressAutoHyphens w:val="0"/>
    </w:pPr>
    <w:rPr>
      <w:lang w:val="es-ES" w:eastAsia="es-ES"/>
    </w:rPr>
  </w:style>
  <w:style w:type="character" w:customStyle="1" w:styleId="EncabezadoCar1">
    <w:name w:val="Encabezado Car1"/>
    <w:aliases w:val="encabezado Car1,h Car"/>
    <w:link w:val="Encabezado"/>
    <w:rsid w:val="00216D98"/>
    <w:rPr>
      <w:lang w:val="es-ES" w:eastAsia="es-ES" w:bidi="ar-SA"/>
    </w:rPr>
  </w:style>
  <w:style w:type="paragraph" w:styleId="Textodebloque">
    <w:name w:val="Block Text"/>
    <w:basedOn w:val="Normal"/>
    <w:rsid w:val="00216D98"/>
    <w:pPr>
      <w:widowControl w:val="0"/>
      <w:suppressAutoHyphens w:val="0"/>
      <w:ind w:left="851" w:right="851" w:firstLine="709"/>
      <w:jc w:val="both"/>
    </w:pPr>
    <w:rPr>
      <w:sz w:val="24"/>
      <w:szCs w:val="24"/>
      <w:lang w:val="es-ES" w:eastAsia="es-ES"/>
    </w:rPr>
  </w:style>
  <w:style w:type="paragraph" w:customStyle="1" w:styleId="Predeterminado0">
    <w:name w:val="Predeterminado"/>
    <w:rsid w:val="00216D98"/>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216D98"/>
    <w:pPr>
      <w:spacing w:before="240" w:after="60"/>
    </w:pPr>
    <w:rPr>
      <w:color w:val="000080"/>
    </w:rPr>
  </w:style>
  <w:style w:type="character" w:customStyle="1" w:styleId="EstiloTtulo3RojoCar">
    <w:name w:val="Estilo Título 3 + Rojo Car"/>
    <w:link w:val="EstiloTtulo3Rojo"/>
    <w:rsid w:val="00216D98"/>
    <w:rPr>
      <w:rFonts w:cs="Arial"/>
      <w:b/>
      <w:bCs/>
      <w:color w:val="000080"/>
      <w:sz w:val="28"/>
      <w:szCs w:val="26"/>
      <w:lang w:val="es-ES_tradnl" w:eastAsia="ar-SA" w:bidi="ar-SA"/>
    </w:rPr>
  </w:style>
  <w:style w:type="paragraph" w:customStyle="1" w:styleId="Estilo14ptNegritaCentrado">
    <w:name w:val="Estilo 14 pt Negrita Centrado"/>
    <w:basedOn w:val="Normal"/>
    <w:rsid w:val="00216D98"/>
    <w:pPr>
      <w:spacing w:line="480" w:lineRule="auto"/>
      <w:jc w:val="center"/>
    </w:pPr>
    <w:rPr>
      <w:b/>
      <w:bCs/>
      <w:sz w:val="32"/>
      <w:u w:val="single"/>
    </w:rPr>
  </w:style>
  <w:style w:type="paragraph" w:customStyle="1" w:styleId="Estilo14ptNegritaCentradoInterlineadoDoble">
    <w:name w:val="Estilo 14 pt Negrita Centrado Interlineado:  Doble"/>
    <w:basedOn w:val="Normal"/>
    <w:rsid w:val="00216D98"/>
    <w:pPr>
      <w:spacing w:line="480" w:lineRule="auto"/>
      <w:jc w:val="center"/>
    </w:pPr>
    <w:rPr>
      <w:b/>
      <w:bCs/>
      <w:sz w:val="40"/>
      <w:u w:val="single"/>
    </w:rPr>
  </w:style>
  <w:style w:type="paragraph" w:customStyle="1" w:styleId="Textoindependiente21">
    <w:name w:val="Texto independiente 21"/>
    <w:basedOn w:val="Normal"/>
    <w:rsid w:val="00EA1E4D"/>
    <w:pPr>
      <w:jc w:val="both"/>
    </w:pPr>
    <w:rPr>
      <w:rFonts w:ascii="Verdana" w:hAnsi="Verdana"/>
      <w:i/>
      <w:sz w:val="24"/>
    </w:rPr>
  </w:style>
  <w:style w:type="paragraph" w:customStyle="1" w:styleId="Titulo6">
    <w:name w:val="Titulo 6"/>
    <w:basedOn w:val="TDC1"/>
    <w:rsid w:val="00216D98"/>
    <w:pPr>
      <w:tabs>
        <w:tab w:val="right" w:leader="dot" w:pos="8828"/>
      </w:tabs>
    </w:pPr>
    <w:rPr>
      <w:b w:val="0"/>
      <w:bCs/>
      <w:caps/>
      <w:noProof/>
    </w:rPr>
  </w:style>
  <w:style w:type="paragraph" w:customStyle="1" w:styleId="Estilo18ptNegritaSubrayadoCentrado">
    <w:name w:val="Estilo 18 pt Negrita Subrayado Centrado"/>
    <w:basedOn w:val="Normal"/>
    <w:rsid w:val="00216D98"/>
    <w:pPr>
      <w:jc w:val="both"/>
    </w:pPr>
    <w:rPr>
      <w:b/>
      <w:bCs/>
      <w:sz w:val="36"/>
      <w:u w:val="single"/>
    </w:rPr>
  </w:style>
  <w:style w:type="paragraph" w:customStyle="1" w:styleId="Estilo14ptAzuloscuroJustificadoPrimeralnea125cmAnt">
    <w:name w:val="Estilo 14 pt Azul oscuro Justificado Primera línea:  125 cm Ant..."/>
    <w:basedOn w:val="Normal"/>
    <w:rsid w:val="00216D98"/>
    <w:pPr>
      <w:spacing w:before="100" w:after="100" w:line="480" w:lineRule="auto"/>
      <w:ind w:firstLine="708"/>
      <w:jc w:val="both"/>
    </w:pPr>
    <w:rPr>
      <w:color w:val="000080"/>
      <w:sz w:val="28"/>
    </w:rPr>
  </w:style>
  <w:style w:type="paragraph" w:customStyle="1" w:styleId="Estilo14ptJustificadoPrimeralnea125cmInterlineadoD">
    <w:name w:val="Estilo 14 pt Justificado Primera línea:  125 cm Interlineado:  D..."/>
    <w:basedOn w:val="Normal"/>
    <w:rsid w:val="00216D98"/>
    <w:pPr>
      <w:spacing w:line="480" w:lineRule="auto"/>
      <w:ind w:firstLine="708"/>
      <w:jc w:val="both"/>
    </w:pPr>
    <w:rPr>
      <w:sz w:val="28"/>
    </w:rPr>
  </w:style>
  <w:style w:type="paragraph" w:styleId="Piedepgina">
    <w:name w:val="footer"/>
    <w:basedOn w:val="Normal"/>
    <w:link w:val="PiedepginaCar"/>
    <w:uiPriority w:val="99"/>
    <w:rsid w:val="00216D98"/>
    <w:pPr>
      <w:tabs>
        <w:tab w:val="center" w:pos="4252"/>
        <w:tab w:val="right" w:pos="8504"/>
      </w:tabs>
      <w:suppressAutoHyphens w:val="0"/>
    </w:pPr>
    <w:rPr>
      <w:rFonts w:ascii="MS Sans Serif" w:hAnsi="MS Sans Serif"/>
      <w:sz w:val="24"/>
      <w:lang w:eastAsia="es-ES"/>
    </w:rPr>
  </w:style>
  <w:style w:type="character" w:customStyle="1" w:styleId="PiedepginaCar">
    <w:name w:val="Pie de página Car"/>
    <w:link w:val="Piedepgina"/>
    <w:uiPriority w:val="99"/>
    <w:rsid w:val="00343BB0"/>
    <w:rPr>
      <w:rFonts w:ascii="MS Sans Serif" w:hAnsi="MS Sans Serif"/>
      <w:sz w:val="24"/>
      <w:lang w:val="es-ES_tradnl" w:eastAsia="es-ES"/>
    </w:rPr>
  </w:style>
  <w:style w:type="character" w:styleId="Nmerodepgina">
    <w:name w:val="page number"/>
    <w:basedOn w:val="Fuentedeprrafopredeter"/>
    <w:rsid w:val="00216D98"/>
  </w:style>
  <w:style w:type="paragraph" w:customStyle="1" w:styleId="Prrafodelista1">
    <w:name w:val="Párrafo de lista1"/>
    <w:basedOn w:val="Normal"/>
    <w:qFormat/>
    <w:rsid w:val="00216D98"/>
    <w:pPr>
      <w:suppressAutoHyphens w:val="0"/>
      <w:ind w:left="720"/>
      <w:contextualSpacing/>
    </w:pPr>
    <w:rPr>
      <w:sz w:val="24"/>
      <w:szCs w:val="24"/>
      <w:lang w:val="es-ES" w:eastAsia="es-ES"/>
    </w:rPr>
  </w:style>
  <w:style w:type="paragraph" w:styleId="HTMLconformatoprevio">
    <w:name w:val="HTML Preformatted"/>
    <w:basedOn w:val="Normal"/>
    <w:rsid w:val="00216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val="es-ES" w:eastAsia="es-ES"/>
    </w:rPr>
  </w:style>
  <w:style w:type="paragraph" w:styleId="Textoindependiente2">
    <w:name w:val="Body Text 2"/>
    <w:basedOn w:val="Normal"/>
    <w:link w:val="Textoindependiente2Car"/>
    <w:rsid w:val="00216D98"/>
    <w:pPr>
      <w:spacing w:after="120" w:line="480" w:lineRule="auto"/>
    </w:pPr>
    <w:rPr>
      <w:lang w:val="es-ES"/>
    </w:rPr>
  </w:style>
  <w:style w:type="character" w:customStyle="1" w:styleId="Textoindependiente2Car">
    <w:name w:val="Texto independiente 2 Car"/>
    <w:link w:val="Textoindependiente2"/>
    <w:rsid w:val="00AD1683"/>
    <w:rPr>
      <w:lang w:val="es-ES" w:eastAsia="ar-SA" w:bidi="ar-SA"/>
    </w:rPr>
  </w:style>
  <w:style w:type="character" w:customStyle="1" w:styleId="wjimenez">
    <w:name w:val="wjimenez"/>
    <w:semiHidden/>
    <w:rsid w:val="00216D98"/>
    <w:rPr>
      <w:rFonts w:ascii="Arial" w:hAnsi="Arial" w:cs="Arial"/>
      <w:color w:val="auto"/>
      <w:sz w:val="20"/>
      <w:szCs w:val="20"/>
    </w:rPr>
  </w:style>
  <w:style w:type="paragraph" w:customStyle="1" w:styleId="western">
    <w:name w:val="western"/>
    <w:basedOn w:val="Normal"/>
    <w:rsid w:val="00216D98"/>
    <w:pPr>
      <w:suppressAutoHyphens w:val="0"/>
      <w:spacing w:before="100" w:beforeAutospacing="1"/>
    </w:pPr>
    <w:rPr>
      <w:sz w:val="18"/>
      <w:szCs w:val="18"/>
      <w:lang w:val="es-ES" w:eastAsia="es-ES"/>
    </w:rPr>
  </w:style>
  <w:style w:type="character" w:customStyle="1" w:styleId="mherreras">
    <w:name w:val="mherreras"/>
    <w:semiHidden/>
    <w:rsid w:val="00216D98"/>
    <w:rPr>
      <w:rFonts w:ascii="Arial" w:hAnsi="Arial" w:cs="Arial"/>
      <w:color w:val="000080"/>
      <w:sz w:val="20"/>
      <w:szCs w:val="20"/>
    </w:rPr>
  </w:style>
  <w:style w:type="paragraph" w:customStyle="1" w:styleId="Contenidodelatabla">
    <w:name w:val="Contenido de la tabla"/>
    <w:basedOn w:val="Normal"/>
    <w:rsid w:val="00216D98"/>
    <w:pPr>
      <w:suppressLineNumbers/>
      <w:ind w:firstLine="709"/>
      <w:jc w:val="both"/>
    </w:pPr>
    <w:rPr>
      <w:sz w:val="24"/>
      <w:lang w:val="es-CR"/>
    </w:rPr>
  </w:style>
  <w:style w:type="character" w:customStyle="1" w:styleId="Refdenotaalpie1">
    <w:name w:val="Ref. de nota al pie1"/>
    <w:rsid w:val="00216D98"/>
    <w:rPr>
      <w:vertAlign w:val="superscript"/>
    </w:rPr>
  </w:style>
  <w:style w:type="paragraph" w:styleId="Textosinformato">
    <w:name w:val="Plain Text"/>
    <w:basedOn w:val="Normal"/>
    <w:link w:val="TextosinformatoCar"/>
    <w:uiPriority w:val="99"/>
    <w:rsid w:val="00216D98"/>
    <w:pPr>
      <w:suppressAutoHyphens w:val="0"/>
    </w:pPr>
    <w:rPr>
      <w:rFonts w:ascii="Bookman Old Style" w:hAnsi="Bookman Old Style"/>
      <w:i/>
      <w:iCs/>
      <w:sz w:val="24"/>
      <w:szCs w:val="24"/>
      <w:lang w:val="es-ES" w:eastAsia="es-ES"/>
    </w:rPr>
  </w:style>
  <w:style w:type="paragraph" w:customStyle="1" w:styleId="Normal2">
    <w:name w:val="Normal2"/>
    <w:rsid w:val="00216D98"/>
    <w:pPr>
      <w:suppressAutoHyphens/>
    </w:pPr>
    <w:rPr>
      <w:sz w:val="24"/>
      <w:lang w:eastAsia="ar-SA"/>
    </w:rPr>
  </w:style>
  <w:style w:type="paragraph" w:customStyle="1" w:styleId="Sangra3detindependiente1">
    <w:name w:val="Sangría 3 de t. independiente1"/>
    <w:basedOn w:val="Normal"/>
    <w:rsid w:val="00216D98"/>
    <w:pPr>
      <w:spacing w:after="120"/>
      <w:ind w:left="283"/>
    </w:pPr>
    <w:rPr>
      <w:sz w:val="16"/>
      <w:szCs w:val="16"/>
      <w:lang w:val="es-ES"/>
    </w:rPr>
  </w:style>
  <w:style w:type="paragraph" w:styleId="Remitedesobre">
    <w:name w:val="envelope return"/>
    <w:basedOn w:val="Normal"/>
    <w:rsid w:val="00216D98"/>
    <w:pPr>
      <w:widowControl w:val="0"/>
      <w:suppressAutoHyphens w:val="0"/>
      <w:autoSpaceDE w:val="0"/>
      <w:autoSpaceDN w:val="0"/>
      <w:adjustRightInd w:val="0"/>
    </w:pPr>
    <w:rPr>
      <w:rFonts w:ascii="Arial" w:hAnsi="Arial" w:cs="Arial"/>
      <w:spacing w:val="-3"/>
      <w:sz w:val="24"/>
      <w:szCs w:val="24"/>
      <w:lang w:val="es-CR" w:eastAsia="es-CR"/>
    </w:rPr>
  </w:style>
  <w:style w:type="paragraph" w:customStyle="1" w:styleId="lcon">
    <w:name w:val="lcon"/>
    <w:rsid w:val="00216D98"/>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216D98"/>
    <w:pPr>
      <w:suppressAutoHyphens w:val="0"/>
      <w:jc w:val="both"/>
    </w:pPr>
    <w:rPr>
      <w:rFonts w:ascii="Arial" w:hAnsi="Arial" w:cs="Arial"/>
      <w:sz w:val="24"/>
      <w:szCs w:val="24"/>
      <w:lang w:val="pl-PL" w:eastAsia="pl-PL"/>
    </w:rPr>
  </w:style>
  <w:style w:type="paragraph" w:customStyle="1" w:styleId="H5">
    <w:name w:val="H5"/>
    <w:next w:val="Normal"/>
    <w:rsid w:val="00216D98"/>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216D98"/>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216D98"/>
    <w:pPr>
      <w:autoSpaceDE w:val="0"/>
      <w:autoSpaceDN w:val="0"/>
      <w:adjustRightInd w:val="0"/>
    </w:pPr>
    <w:rPr>
      <w:sz w:val="24"/>
      <w:szCs w:val="24"/>
      <w:lang w:val="en-US" w:eastAsia="es-ES"/>
    </w:rPr>
  </w:style>
  <w:style w:type="paragraph" w:customStyle="1" w:styleId="3">
    <w:name w:val="3"/>
    <w:basedOn w:val="Normal"/>
    <w:semiHidden/>
    <w:rsid w:val="00216D98"/>
    <w:pPr>
      <w:suppressAutoHyphens w:val="0"/>
      <w:spacing w:after="160" w:line="240" w:lineRule="exact"/>
    </w:pPr>
    <w:rPr>
      <w:rFonts w:ascii="Verdana" w:hAnsi="Verdana"/>
      <w:szCs w:val="21"/>
      <w:lang w:val="en-AU" w:eastAsia="en-US"/>
    </w:rPr>
  </w:style>
  <w:style w:type="paragraph" w:customStyle="1" w:styleId="1">
    <w:name w:val="1"/>
    <w:basedOn w:val="Normal"/>
    <w:semiHidden/>
    <w:rsid w:val="00216D98"/>
    <w:pPr>
      <w:suppressAutoHyphens w:val="0"/>
      <w:spacing w:after="160" w:line="240" w:lineRule="exact"/>
    </w:pPr>
    <w:rPr>
      <w:rFonts w:ascii="Verdana" w:hAnsi="Verdana"/>
      <w:szCs w:val="21"/>
      <w:lang w:val="en-AU" w:eastAsia="en-US"/>
    </w:rPr>
  </w:style>
  <w:style w:type="paragraph" w:styleId="Textoindependiente3">
    <w:name w:val="Body Text 3"/>
    <w:basedOn w:val="Normal"/>
    <w:rsid w:val="00216D98"/>
    <w:pPr>
      <w:tabs>
        <w:tab w:val="left" w:pos="1134"/>
      </w:tabs>
      <w:suppressAutoHyphens w:val="0"/>
      <w:jc w:val="both"/>
    </w:pPr>
    <w:rPr>
      <w:rFonts w:ascii="Arial" w:hAnsi="Arial"/>
      <w:sz w:val="24"/>
      <w:lang w:eastAsia="es-ES"/>
    </w:rPr>
  </w:style>
  <w:style w:type="paragraph" w:customStyle="1" w:styleId="Textoindependiente22">
    <w:name w:val="Texto independiente 22"/>
    <w:basedOn w:val="Normal"/>
    <w:rsid w:val="00216D98"/>
    <w:pPr>
      <w:widowControl w:val="0"/>
      <w:suppressAutoHyphens w:val="0"/>
      <w:jc w:val="both"/>
    </w:pPr>
    <w:rPr>
      <w:sz w:val="24"/>
      <w:lang w:val="en-US" w:eastAsia="es-ES"/>
    </w:rPr>
  </w:style>
  <w:style w:type="paragraph" w:styleId="Sangra3detindependiente">
    <w:name w:val="Body Text Indent 3"/>
    <w:basedOn w:val="Normal"/>
    <w:rsid w:val="00216D98"/>
    <w:pPr>
      <w:suppressAutoHyphens w:val="0"/>
      <w:spacing w:after="120"/>
      <w:ind w:left="283"/>
    </w:pPr>
    <w:rPr>
      <w:sz w:val="16"/>
      <w:szCs w:val="16"/>
      <w:lang w:val="es-CR" w:eastAsia="es-ES"/>
    </w:rPr>
  </w:style>
  <w:style w:type="paragraph" w:customStyle="1" w:styleId="Style1">
    <w:name w:val="Style 1"/>
    <w:basedOn w:val="Normal"/>
    <w:rsid w:val="00216D98"/>
    <w:pPr>
      <w:widowControl w:val="0"/>
      <w:suppressAutoHyphens w:val="0"/>
      <w:autoSpaceDE w:val="0"/>
      <w:autoSpaceDN w:val="0"/>
      <w:adjustRightInd w:val="0"/>
    </w:pPr>
    <w:rPr>
      <w:sz w:val="24"/>
      <w:szCs w:val="24"/>
      <w:lang w:val="en-US" w:eastAsia="es-ES"/>
    </w:rPr>
  </w:style>
  <w:style w:type="paragraph" w:customStyle="1" w:styleId="bodytext2">
    <w:name w:val="bodytext2"/>
    <w:basedOn w:val="Normal"/>
    <w:rsid w:val="00216D98"/>
    <w:pPr>
      <w:suppressAutoHyphens w:val="0"/>
      <w:ind w:right="334" w:hanging="283"/>
      <w:jc w:val="both"/>
    </w:pPr>
    <w:rPr>
      <w:rFonts w:ascii="Arial" w:hAnsi="Arial" w:cs="Arial"/>
      <w:sz w:val="24"/>
      <w:szCs w:val="24"/>
      <w:lang w:val="es-ES" w:eastAsia="es-ES"/>
    </w:rPr>
  </w:style>
  <w:style w:type="paragraph" w:styleId="Ttulo">
    <w:name w:val="Title"/>
    <w:basedOn w:val="Normal"/>
    <w:qFormat/>
    <w:rsid w:val="00216D98"/>
    <w:pPr>
      <w:widowControl w:val="0"/>
      <w:suppressAutoHyphens w:val="0"/>
      <w:autoSpaceDE w:val="0"/>
      <w:autoSpaceDN w:val="0"/>
      <w:adjustRightInd w:val="0"/>
      <w:jc w:val="center"/>
    </w:pPr>
    <w:rPr>
      <w:rFonts w:ascii="Arial" w:hAnsi="Arial" w:cs="Arial"/>
      <w:b/>
      <w:bCs/>
      <w:sz w:val="28"/>
      <w:szCs w:val="28"/>
      <w:shd w:val="clear" w:color="auto" w:fill="FFFFFF"/>
      <w:lang w:val="es-ES" w:eastAsia="es-ES"/>
    </w:rPr>
  </w:style>
  <w:style w:type="character" w:customStyle="1" w:styleId="CarCar4">
    <w:name w:val="Car Car4"/>
    <w:semiHidden/>
    <w:rsid w:val="00216D98"/>
    <w:rPr>
      <w:rFonts w:ascii="Calibri" w:eastAsia="Times New Roman" w:hAnsi="Calibri" w:cs="Times New Roman"/>
      <w:b/>
      <w:bCs/>
      <w:sz w:val="28"/>
      <w:szCs w:val="28"/>
      <w:lang w:val="es-ES_tradnl" w:eastAsia="ar-SA"/>
    </w:rPr>
  </w:style>
  <w:style w:type="paragraph" w:customStyle="1" w:styleId="WW-Predeterminado">
    <w:name w:val="WW-Predeterminado"/>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216D98"/>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216D98"/>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rsid w:val="00216D98"/>
    <w:pPr>
      <w:autoSpaceDE w:val="0"/>
    </w:pPr>
    <w:rPr>
      <w:color w:val="000000"/>
      <w:sz w:val="24"/>
      <w:szCs w:val="24"/>
      <w:lang w:val="es-ES" w:eastAsia="zh-CN" w:bidi="hi-IN"/>
    </w:rPr>
  </w:style>
  <w:style w:type="paragraph" w:customStyle="1" w:styleId="Default">
    <w:name w:val="Default"/>
    <w:rsid w:val="00216D98"/>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216D98"/>
    <w:pPr>
      <w:spacing w:after="225"/>
    </w:pPr>
    <w:rPr>
      <w:rFonts w:cs="Times New Roman"/>
      <w:color w:val="auto"/>
    </w:rPr>
  </w:style>
  <w:style w:type="paragraph" w:customStyle="1" w:styleId="Prrafodelista2">
    <w:name w:val="Párrafo de lista2"/>
    <w:basedOn w:val="Normal"/>
    <w:link w:val="PrrafodelistaCar"/>
    <w:qFormat/>
    <w:rsid w:val="00216D98"/>
    <w:pPr>
      <w:suppressAutoHyphens w:val="0"/>
      <w:spacing w:line="276" w:lineRule="auto"/>
      <w:ind w:left="720"/>
      <w:contextualSpacing/>
      <w:jc w:val="both"/>
    </w:pPr>
    <w:rPr>
      <w:rFonts w:ascii="Calibri" w:hAnsi="Calibri"/>
      <w:sz w:val="24"/>
      <w:szCs w:val="24"/>
      <w:lang w:val="es-CR" w:eastAsia="es-ES"/>
    </w:rPr>
  </w:style>
  <w:style w:type="character" w:customStyle="1" w:styleId="PrrafodelistaCar">
    <w:name w:val="Párrafo de lista Car"/>
    <w:link w:val="Prrafodelista2"/>
    <w:rsid w:val="00216D98"/>
    <w:rPr>
      <w:rFonts w:ascii="Calibri" w:hAnsi="Calibri"/>
      <w:sz w:val="24"/>
      <w:szCs w:val="24"/>
      <w:lang w:val="es-CR" w:eastAsia="es-ES" w:bidi="ar-SA"/>
    </w:rPr>
  </w:style>
  <w:style w:type="paragraph" w:customStyle="1" w:styleId="prrafodelista0">
    <w:name w:val="prrafodelista"/>
    <w:basedOn w:val="Normal"/>
    <w:rsid w:val="00216D98"/>
    <w:pPr>
      <w:suppressAutoHyphens w:val="0"/>
      <w:spacing w:before="100" w:beforeAutospacing="1" w:after="100" w:afterAutospacing="1"/>
    </w:pPr>
    <w:rPr>
      <w:sz w:val="24"/>
      <w:szCs w:val="24"/>
      <w:lang w:val="es-ES" w:eastAsia="es-ES"/>
    </w:rPr>
  </w:style>
  <w:style w:type="paragraph" w:customStyle="1" w:styleId="normalprueba1">
    <w:name w:val="normalprueba1"/>
    <w:basedOn w:val="Normal"/>
    <w:rsid w:val="00216D98"/>
    <w:pPr>
      <w:suppressAutoHyphens w:val="0"/>
      <w:spacing w:before="100" w:beforeAutospacing="1" w:after="100" w:afterAutospacing="1"/>
    </w:pPr>
    <w:rPr>
      <w:sz w:val="24"/>
      <w:szCs w:val="24"/>
      <w:lang w:val="es-ES" w:eastAsia="es-ES"/>
    </w:rPr>
  </w:style>
  <w:style w:type="character" w:customStyle="1" w:styleId="Nivel4Char">
    <w:name w:val="Nivel 4 Char"/>
    <w:link w:val="Nivel4"/>
    <w:locked/>
    <w:rsid w:val="007A459D"/>
    <w:rPr>
      <w:lang w:val="es-ES" w:bidi="ar-SA"/>
    </w:rPr>
  </w:style>
  <w:style w:type="paragraph" w:customStyle="1" w:styleId="Nivel4">
    <w:name w:val="Nivel 4"/>
    <w:basedOn w:val="Normal"/>
    <w:link w:val="Nivel4Char"/>
    <w:qFormat/>
    <w:rsid w:val="007A459D"/>
    <w:pPr>
      <w:suppressAutoHyphens w:val="0"/>
      <w:spacing w:before="240" w:after="240" w:line="276" w:lineRule="auto"/>
      <w:jc w:val="both"/>
    </w:pPr>
    <w:rPr>
      <w:lang w:val="es-ES"/>
    </w:rPr>
  </w:style>
  <w:style w:type="paragraph" w:customStyle="1" w:styleId="Body1">
    <w:name w:val="Body 1"/>
    <w:rsid w:val="00551C7A"/>
    <w:rPr>
      <w:rFonts w:ascii="Helvetica" w:eastAsia="Arial Unicode MS" w:hAnsi="Helvetica"/>
      <w:color w:val="000000"/>
      <w:sz w:val="24"/>
    </w:rPr>
  </w:style>
  <w:style w:type="character" w:customStyle="1" w:styleId="Destacado">
    <w:name w:val="Destacado"/>
    <w:rsid w:val="00E42106"/>
    <w:rPr>
      <w:i/>
      <w:iCs/>
    </w:rPr>
  </w:style>
  <w:style w:type="character" w:customStyle="1" w:styleId="CarCar2">
    <w:name w:val="Car Car2"/>
    <w:locked/>
    <w:rsid w:val="00EC020F"/>
    <w:rPr>
      <w:lang w:val="es-ES" w:eastAsia="es-ES" w:bidi="ar-SA"/>
    </w:rPr>
  </w:style>
  <w:style w:type="character" w:customStyle="1" w:styleId="EstiloCorreo17">
    <w:name w:val="EstiloCorreo17"/>
    <w:semiHidden/>
    <w:rsid w:val="00644A4E"/>
    <w:rPr>
      <w:rFonts w:ascii="Arial" w:hAnsi="Arial" w:cs="Arial"/>
      <w:color w:val="auto"/>
      <w:sz w:val="20"/>
      <w:szCs w:val="20"/>
    </w:rPr>
  </w:style>
  <w:style w:type="character" w:customStyle="1" w:styleId="EstiloCorreo171">
    <w:name w:val="EstiloCorreo171"/>
    <w:semiHidden/>
    <w:rsid w:val="00644A4E"/>
    <w:rPr>
      <w:rFonts w:ascii="Arial" w:hAnsi="Arial" w:cs="Arial"/>
      <w:color w:val="auto"/>
      <w:sz w:val="20"/>
      <w:szCs w:val="20"/>
    </w:rPr>
  </w:style>
  <w:style w:type="character" w:styleId="nfasis">
    <w:name w:val="Emphasis"/>
    <w:uiPriority w:val="20"/>
    <w:qFormat/>
    <w:rsid w:val="002F1FDD"/>
    <w:rPr>
      <w:i/>
      <w:iCs/>
    </w:rPr>
  </w:style>
  <w:style w:type="paragraph" w:customStyle="1" w:styleId="bodytext220">
    <w:name w:val="bodytext22"/>
    <w:basedOn w:val="Normal"/>
    <w:rsid w:val="00CA7244"/>
    <w:pPr>
      <w:suppressAutoHyphens w:val="0"/>
      <w:autoSpaceDE w:val="0"/>
      <w:autoSpaceDN w:val="0"/>
      <w:jc w:val="both"/>
    </w:pPr>
    <w:rPr>
      <w:rFonts w:ascii="Arial" w:hAnsi="Arial" w:cs="Arial"/>
      <w:sz w:val="24"/>
      <w:szCs w:val="24"/>
      <w:lang w:val="es-ES" w:eastAsia="es-ES"/>
    </w:rPr>
  </w:style>
  <w:style w:type="character" w:customStyle="1" w:styleId="tittextos1">
    <w:name w:val="tittextos1"/>
    <w:rsid w:val="009631D5"/>
    <w:rPr>
      <w:rFonts w:ascii="Arial" w:hAnsi="Arial" w:cs="Arial" w:hint="default"/>
      <w:b/>
      <w:bCs/>
      <w:strike w:val="0"/>
      <w:dstrike w:val="0"/>
      <w:color w:val="4C2E24"/>
      <w:sz w:val="20"/>
      <w:szCs w:val="20"/>
      <w:u w:val="none"/>
      <w:effect w:val="none"/>
    </w:rPr>
  </w:style>
  <w:style w:type="character" w:customStyle="1" w:styleId="apple-style-span">
    <w:name w:val="apple-style-span"/>
    <w:rsid w:val="009631D5"/>
  </w:style>
  <w:style w:type="character" w:customStyle="1" w:styleId="apple-converted-space">
    <w:name w:val="apple-converted-space"/>
    <w:rsid w:val="009631D5"/>
  </w:style>
  <w:style w:type="character" w:customStyle="1" w:styleId="Carcterdecarcter">
    <w:name w:val="Carácter de carácter"/>
    <w:rsid w:val="009631D5"/>
    <w:rPr>
      <w:rFonts w:ascii="Tahoma" w:hAnsi="Tahoma" w:cs="Tahoma"/>
      <w:b/>
      <w:bCs/>
      <w:color w:val="FFFFFF"/>
    </w:rPr>
  </w:style>
  <w:style w:type="character" w:customStyle="1" w:styleId="Programa">
    <w:name w:val="Programa"/>
    <w:rsid w:val="009631D5"/>
    <w:rPr>
      <w:rFonts w:ascii="Tahoma" w:hAnsi="Tahoma" w:cs="Tahoma"/>
      <w:color w:val="000000"/>
    </w:rPr>
  </w:style>
  <w:style w:type="character" w:customStyle="1" w:styleId="WW8Num1z1">
    <w:name w:val="WW8Num1z1"/>
    <w:rsid w:val="009631D5"/>
    <w:rPr>
      <w:rFonts w:ascii="Courier New" w:hAnsi="Courier New" w:cs="Courier New"/>
    </w:rPr>
  </w:style>
  <w:style w:type="character" w:customStyle="1" w:styleId="WW8Num1z2">
    <w:name w:val="WW8Num1z2"/>
    <w:rsid w:val="009631D5"/>
    <w:rPr>
      <w:rFonts w:ascii="Wingdings" w:hAnsi="Wingdings" w:cs="Wingdings"/>
    </w:rPr>
  </w:style>
  <w:style w:type="character" w:customStyle="1" w:styleId="WW8Num1z3">
    <w:name w:val="WW8Num1z3"/>
    <w:rsid w:val="009631D5"/>
    <w:rPr>
      <w:rFonts w:ascii="Symbol" w:hAnsi="Symbol" w:cs="Symbol"/>
    </w:rPr>
  </w:style>
  <w:style w:type="paragraph" w:customStyle="1" w:styleId="DefinitionTerm">
    <w:name w:val="Definition Term"/>
    <w:next w:val="DefinitionList"/>
    <w:rsid w:val="009631D5"/>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9631D5"/>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9631D5"/>
    <w:rPr>
      <w:i/>
      <w:iCs/>
    </w:rPr>
  </w:style>
  <w:style w:type="paragraph" w:customStyle="1" w:styleId="H1">
    <w:name w:val="H1"/>
    <w:next w:val="Normal"/>
    <w:rsid w:val="009631D5"/>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9631D5"/>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9631D5"/>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9631D5"/>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9631D5"/>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9631D5"/>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9631D5"/>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9631D5"/>
    <w:rPr>
      <w:i/>
      <w:iCs/>
    </w:rPr>
  </w:style>
  <w:style w:type="character" w:customStyle="1" w:styleId="CODE">
    <w:name w:val="CODE"/>
    <w:rsid w:val="009631D5"/>
    <w:rPr>
      <w:rFonts w:ascii="Courier New" w:hAnsi="Courier New" w:cs="Courier New"/>
      <w:sz w:val="20"/>
      <w:szCs w:val="20"/>
    </w:rPr>
  </w:style>
  <w:style w:type="character" w:styleId="Hipervnculovisitado">
    <w:name w:val="FollowedHyperlink"/>
    <w:uiPriority w:val="99"/>
    <w:rsid w:val="009631D5"/>
    <w:rPr>
      <w:color w:val="800080"/>
      <w:u w:val="single"/>
    </w:rPr>
  </w:style>
  <w:style w:type="character" w:customStyle="1" w:styleId="Keyboard">
    <w:name w:val="Keyboard"/>
    <w:rsid w:val="009631D5"/>
    <w:rPr>
      <w:rFonts w:ascii="Courier New" w:hAnsi="Courier New" w:cs="Courier New"/>
      <w:b/>
      <w:bCs/>
      <w:sz w:val="20"/>
      <w:szCs w:val="20"/>
    </w:rPr>
  </w:style>
  <w:style w:type="paragraph" w:customStyle="1" w:styleId="Preformatted">
    <w:name w:val="Preformatted"/>
    <w:next w:val="Normal"/>
    <w:rsid w:val="009631D5"/>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9631D5"/>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9631D5"/>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9631D5"/>
    <w:rPr>
      <w:rFonts w:ascii="Courier New" w:hAnsi="Courier New" w:cs="Courier New"/>
    </w:rPr>
  </w:style>
  <w:style w:type="character" w:customStyle="1" w:styleId="Typewriter">
    <w:name w:val="Typewriter"/>
    <w:rsid w:val="009631D5"/>
    <w:rPr>
      <w:rFonts w:ascii="Courier New" w:hAnsi="Courier New" w:cs="Courier New"/>
      <w:sz w:val="20"/>
      <w:szCs w:val="20"/>
    </w:rPr>
  </w:style>
  <w:style w:type="character" w:customStyle="1" w:styleId="Variable">
    <w:name w:val="Variable"/>
    <w:rsid w:val="009631D5"/>
    <w:rPr>
      <w:i/>
      <w:iCs/>
    </w:rPr>
  </w:style>
  <w:style w:type="character" w:customStyle="1" w:styleId="HTMLMarkup">
    <w:name w:val="HTML Markup"/>
    <w:rsid w:val="009631D5"/>
    <w:rPr>
      <w:vanish/>
      <w:color w:val="FF0000"/>
    </w:rPr>
  </w:style>
  <w:style w:type="character" w:customStyle="1" w:styleId="Comment">
    <w:name w:val="Comment"/>
    <w:rsid w:val="009631D5"/>
    <w:rPr>
      <w:vanish/>
    </w:rPr>
  </w:style>
  <w:style w:type="paragraph" w:customStyle="1" w:styleId="Estilo">
    <w:name w:val="Estilo"/>
    <w:next w:val="Normal"/>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9631D5"/>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9631D5"/>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9631D5"/>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9631D5"/>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9631D5"/>
    <w:pPr>
      <w:widowControl w:val="0"/>
      <w:suppressAutoHyphens w:val="0"/>
      <w:autoSpaceDE w:val="0"/>
      <w:autoSpaceDN w:val="0"/>
      <w:adjustRightInd w:val="0"/>
    </w:pPr>
    <w:rPr>
      <w:rFonts w:ascii="Arial" w:hAnsi="Arial" w:cs="Arial"/>
      <w:sz w:val="24"/>
      <w:szCs w:val="24"/>
      <w:u w:val="single"/>
      <w:shd w:val="clear" w:color="auto" w:fill="FFFFFF"/>
      <w:lang w:val="es-ES" w:eastAsia="es-ES"/>
    </w:rPr>
  </w:style>
  <w:style w:type="paragraph" w:customStyle="1" w:styleId="Normalprueba10">
    <w:name w:val="Normal.prueba1"/>
    <w:rsid w:val="009631D5"/>
    <w:pPr>
      <w:widowControl w:val="0"/>
    </w:pPr>
    <w:rPr>
      <w:sz w:val="28"/>
      <w:szCs w:val="28"/>
      <w:lang w:val="es-ES_tradnl" w:eastAsia="es-ES"/>
    </w:rPr>
  </w:style>
  <w:style w:type="table" w:styleId="Tablaprofesional">
    <w:name w:val="Table Professional"/>
    <w:basedOn w:val="Tablanormal"/>
    <w:rsid w:val="009631D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9631D5"/>
    <w:pPr>
      <w:suppressAutoHyphens w:val="0"/>
      <w:spacing w:after="160" w:line="240" w:lineRule="exact"/>
    </w:pPr>
    <w:rPr>
      <w:rFonts w:ascii="Verdana" w:hAnsi="Verdana"/>
      <w:szCs w:val="21"/>
      <w:lang w:val="en-AU" w:eastAsia="en-US"/>
    </w:rPr>
  </w:style>
  <w:style w:type="paragraph" w:customStyle="1" w:styleId="Prrafodelista10">
    <w:name w:val="Párrafo de lista1"/>
    <w:basedOn w:val="Normal"/>
    <w:qFormat/>
    <w:rsid w:val="00D42E17"/>
    <w:pPr>
      <w:widowControl w:val="0"/>
      <w:suppressAutoHyphens w:val="0"/>
      <w:autoSpaceDE w:val="0"/>
      <w:autoSpaceDN w:val="0"/>
      <w:adjustRightInd w:val="0"/>
      <w:ind w:left="708"/>
    </w:pPr>
    <w:rPr>
      <w:rFonts w:ascii="Arial" w:hAnsi="Arial" w:cs="Arial"/>
      <w:u w:color="000000"/>
      <w:shd w:val="clear" w:color="auto" w:fill="FFFFFF"/>
      <w:lang w:val="es-ES" w:eastAsia="es-ES"/>
    </w:rPr>
  </w:style>
  <w:style w:type="paragraph" w:customStyle="1" w:styleId="Ttulo41">
    <w:name w:val="Título 41"/>
    <w:next w:val="Normal"/>
    <w:rsid w:val="005F2BB9"/>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B43119"/>
  </w:style>
  <w:style w:type="paragraph" w:customStyle="1" w:styleId="arial">
    <w:name w:val="arial"/>
    <w:rsid w:val="00B43119"/>
    <w:pPr>
      <w:keepNext/>
      <w:widowControl w:val="0"/>
      <w:autoSpaceDE w:val="0"/>
      <w:autoSpaceDN w:val="0"/>
      <w:adjustRightInd w:val="0"/>
      <w:jc w:val="both"/>
    </w:pPr>
    <w:rPr>
      <w:rFonts w:ascii="Arial" w:hAnsi="Arial"/>
      <w:i/>
      <w:iCs/>
      <w:sz w:val="28"/>
      <w:szCs w:val="28"/>
      <w:lang w:val="es-ES" w:eastAsia="es-ES"/>
    </w:rPr>
  </w:style>
  <w:style w:type="paragraph" w:styleId="Descripcin">
    <w:name w:val="caption"/>
    <w:basedOn w:val="Normal"/>
    <w:next w:val="Normal"/>
    <w:qFormat/>
    <w:rsid w:val="00B43119"/>
    <w:pPr>
      <w:widowControl w:val="0"/>
      <w:suppressAutoHyphens w:val="0"/>
      <w:autoSpaceDE w:val="0"/>
      <w:autoSpaceDN w:val="0"/>
      <w:adjustRightInd w:val="0"/>
    </w:pPr>
    <w:rPr>
      <w:rFonts w:ascii="Arial" w:hAnsi="Arial" w:cs="Arial"/>
      <w:b/>
      <w:bCs/>
      <w:color w:val="000000"/>
      <w:sz w:val="16"/>
      <w:szCs w:val="16"/>
      <w:lang w:val="es-ES" w:eastAsia="es-ES"/>
    </w:rPr>
  </w:style>
  <w:style w:type="paragraph" w:customStyle="1" w:styleId="standard">
    <w:name w:val="standard"/>
    <w:basedOn w:val="Normal"/>
    <w:rsid w:val="00DE3692"/>
    <w:pPr>
      <w:suppressAutoHyphens w:val="0"/>
      <w:autoSpaceDN w:val="0"/>
    </w:pPr>
    <w:rPr>
      <w:sz w:val="24"/>
      <w:szCs w:val="24"/>
      <w:lang w:val="es-ES" w:eastAsia="es-ES"/>
    </w:rPr>
  </w:style>
  <w:style w:type="paragraph" w:customStyle="1" w:styleId="heading11">
    <w:name w:val="heading11"/>
    <w:basedOn w:val="Normal"/>
    <w:rsid w:val="00DE3692"/>
    <w:pPr>
      <w:keepNext/>
      <w:suppressAutoHyphens w:val="0"/>
      <w:autoSpaceDN w:val="0"/>
      <w:jc w:val="right"/>
    </w:pPr>
    <w:rPr>
      <w:b/>
      <w:bCs/>
      <w:sz w:val="21"/>
      <w:szCs w:val="21"/>
      <w:lang w:val="es-ES" w:eastAsia="es-ES"/>
    </w:rPr>
  </w:style>
  <w:style w:type="paragraph" w:styleId="Lista2">
    <w:name w:val="List 2"/>
    <w:basedOn w:val="Normal"/>
    <w:rsid w:val="00DB2AE3"/>
    <w:pPr>
      <w:ind w:left="566" w:hanging="283"/>
    </w:pPr>
  </w:style>
  <w:style w:type="paragraph" w:styleId="ndice1">
    <w:name w:val="index 1"/>
    <w:aliases w:val="0"/>
    <w:basedOn w:val="Normal"/>
    <w:next w:val="Normal"/>
    <w:autoRedefine/>
    <w:semiHidden/>
    <w:rsid w:val="00E769D4"/>
    <w:pPr>
      <w:ind w:left="200" w:hanging="200"/>
    </w:pPr>
    <w:rPr>
      <w:b/>
      <w:color w:val="000080"/>
      <w:sz w:val="28"/>
      <w:u w:val="single"/>
    </w:rPr>
  </w:style>
  <w:style w:type="paragraph" w:styleId="Textoindependienteprimerasangra">
    <w:name w:val="Body Text First Indent"/>
    <w:basedOn w:val="Textoindependiente"/>
    <w:rsid w:val="00DB2AE3"/>
    <w:pPr>
      <w:spacing w:after="120"/>
      <w:ind w:firstLine="210"/>
      <w:jc w:val="left"/>
    </w:pPr>
    <w:rPr>
      <w:sz w:val="20"/>
      <w:szCs w:val="20"/>
      <w:lang w:val="es-ES_tradnl"/>
    </w:rPr>
  </w:style>
  <w:style w:type="paragraph" w:styleId="Textoindependienteprimerasangra2">
    <w:name w:val="Body Text First Indent 2"/>
    <w:basedOn w:val="Sangradetextonormal"/>
    <w:rsid w:val="00DB2AE3"/>
    <w:pPr>
      <w:ind w:firstLine="210"/>
    </w:pPr>
  </w:style>
  <w:style w:type="paragraph" w:styleId="Lista3">
    <w:name w:val="List 3"/>
    <w:basedOn w:val="Normal"/>
    <w:rsid w:val="00C5484F"/>
    <w:pPr>
      <w:ind w:left="849" w:hanging="283"/>
    </w:pPr>
  </w:style>
  <w:style w:type="paragraph" w:customStyle="1" w:styleId="CarCarCarCarCarCar0">
    <w:name w:val="Car Car Car Car Car Car"/>
    <w:basedOn w:val="Normal"/>
    <w:semiHidden/>
    <w:rsid w:val="00E8286D"/>
    <w:pPr>
      <w:suppressAutoHyphens w:val="0"/>
      <w:spacing w:after="160" w:line="240" w:lineRule="exact"/>
    </w:pPr>
    <w:rPr>
      <w:rFonts w:ascii="Verdana" w:hAnsi="Verdana" w:cs="Verdana"/>
      <w:lang w:val="en-AU" w:eastAsia="en-US"/>
    </w:rPr>
  </w:style>
  <w:style w:type="character" w:customStyle="1" w:styleId="CarCar6">
    <w:name w:val="Car Car6"/>
    <w:locked/>
    <w:rsid w:val="00E8286D"/>
    <w:rPr>
      <w:rFonts w:cs="Arial"/>
      <w:color w:val="000000"/>
      <w:lang w:val="es-ES_tradnl" w:eastAsia="es-ES" w:bidi="ar-SA"/>
    </w:rPr>
  </w:style>
  <w:style w:type="paragraph" w:customStyle="1" w:styleId="xl63">
    <w:name w:val="xl6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64">
    <w:name w:val="xl6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65">
    <w:name w:val="xl6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6">
    <w:name w:val="xl66"/>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7">
    <w:name w:val="xl67"/>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8">
    <w:name w:val="xl68"/>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9">
    <w:name w:val="xl69"/>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0">
    <w:name w:val="xl70"/>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71">
    <w:name w:val="xl71"/>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sz w:val="24"/>
      <w:szCs w:val="24"/>
      <w:lang w:val="en-US" w:eastAsia="en-US"/>
    </w:rPr>
  </w:style>
  <w:style w:type="paragraph" w:customStyle="1" w:styleId="xl72">
    <w:name w:val="xl72"/>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3">
    <w:name w:val="xl7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74">
    <w:name w:val="xl7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val="en-US" w:eastAsia="en-US"/>
    </w:rPr>
  </w:style>
  <w:style w:type="paragraph" w:customStyle="1" w:styleId="xl75">
    <w:name w:val="xl7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link w:val="TextonotaalfinalCar"/>
    <w:uiPriority w:val="99"/>
    <w:unhideWhenUsed/>
    <w:rsid w:val="00E8286D"/>
    <w:pPr>
      <w:suppressAutoHyphens w:val="0"/>
      <w:spacing w:after="200" w:line="276" w:lineRule="auto"/>
    </w:pPr>
    <w:rPr>
      <w:rFonts w:ascii="Calibri" w:eastAsia="Calibri" w:hAnsi="Calibri"/>
      <w:lang w:val="en-US" w:eastAsia="en-US"/>
    </w:rPr>
  </w:style>
  <w:style w:type="character" w:styleId="Refdenotaalfinal">
    <w:name w:val="endnote reference"/>
    <w:semiHidden/>
    <w:unhideWhenUsed/>
    <w:rsid w:val="00E8286D"/>
    <w:rPr>
      <w:vertAlign w:val="superscript"/>
    </w:rPr>
  </w:style>
  <w:style w:type="character" w:customStyle="1" w:styleId="spelle">
    <w:name w:val="spelle"/>
    <w:rsid w:val="00E8286D"/>
  </w:style>
  <w:style w:type="paragraph" w:customStyle="1" w:styleId="Pa3">
    <w:name w:val="Pa3"/>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5">
    <w:name w:val="Pa5"/>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6">
    <w:name w:val="Pa6"/>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Textodebloque1">
    <w:name w:val="Texto de bloque1"/>
    <w:rsid w:val="001C4B5E"/>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CE4686"/>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CE4686"/>
    <w:pPr>
      <w:suppressAutoHyphens w:val="0"/>
      <w:spacing w:before="100" w:beforeAutospacing="1" w:after="100" w:afterAutospacing="1"/>
    </w:pPr>
    <w:rPr>
      <w:rFonts w:ascii="Arial" w:hAnsi="Arial" w:cs="Arial"/>
      <w:color w:val="000066"/>
      <w:sz w:val="28"/>
      <w:szCs w:val="28"/>
      <w:lang w:val="es-ES" w:eastAsia="es-ES"/>
    </w:rPr>
  </w:style>
  <w:style w:type="paragraph" w:customStyle="1" w:styleId="subtitulo">
    <w:name w:val="subtitulo"/>
    <w:basedOn w:val="Normal"/>
    <w:rsid w:val="00CE4686"/>
    <w:pPr>
      <w:suppressAutoHyphens w:val="0"/>
      <w:spacing w:before="100" w:beforeAutospacing="1" w:after="100" w:afterAutospacing="1"/>
    </w:pPr>
    <w:rPr>
      <w:rFonts w:ascii="Arial" w:hAnsi="Arial" w:cs="Arial"/>
      <w:b/>
      <w:bCs/>
      <w:i/>
      <w:iCs/>
      <w:color w:val="333300"/>
      <w:sz w:val="23"/>
      <w:szCs w:val="23"/>
      <w:lang w:val="es-ES" w:eastAsia="es-ES"/>
    </w:rPr>
  </w:style>
  <w:style w:type="paragraph" w:customStyle="1" w:styleId="Textoindependiente31">
    <w:name w:val="Texto independiente 31"/>
    <w:rsid w:val="0045037E"/>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45037E"/>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rsid w:val="00FB1478"/>
    <w:pPr>
      <w:suppressAutoHyphens w:val="0"/>
    </w:pPr>
    <w:rPr>
      <w:rFonts w:ascii="Courier New" w:hAnsi="Courier New"/>
      <w:sz w:val="24"/>
      <w:lang w:eastAsia="es-ES"/>
    </w:rPr>
  </w:style>
  <w:style w:type="paragraph" w:customStyle="1" w:styleId="Textodebloque10">
    <w:name w:val="Texto de bloque1"/>
    <w:basedOn w:val="Normal"/>
    <w:rsid w:val="00820863"/>
    <w:pPr>
      <w:widowControl w:val="0"/>
      <w:autoSpaceDE w:val="0"/>
      <w:ind w:left="-540" w:right="-415" w:firstLine="1248"/>
      <w:jc w:val="both"/>
    </w:pPr>
    <w:rPr>
      <w:rFonts w:ascii="Arial" w:hAnsi="Arial" w:cs="Arial"/>
      <w:sz w:val="24"/>
      <w:szCs w:val="24"/>
      <w:lang w:val="es-ES" w:eastAsia="zh-CN"/>
    </w:rPr>
  </w:style>
  <w:style w:type="table" w:styleId="Tablaweb1">
    <w:name w:val="Table Web 1"/>
    <w:basedOn w:val="Tablanormal"/>
    <w:rsid w:val="00BF1D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CE0E0F"/>
    <w:rPr>
      <w:rFonts w:ascii="Palatino Linotype" w:hAnsi="Palatino Linotype" w:cs="Arial" w:hint="default"/>
      <w:b/>
      <w:bCs w:val="0"/>
      <w:color w:val="auto"/>
      <w:sz w:val="26"/>
      <w:szCs w:val="26"/>
    </w:rPr>
  </w:style>
  <w:style w:type="paragraph" w:customStyle="1" w:styleId="msolistparagraph0">
    <w:name w:val="msolistparagraph"/>
    <w:basedOn w:val="Normal"/>
    <w:rsid w:val="0071602E"/>
    <w:pPr>
      <w:suppressAutoHyphens w:val="0"/>
      <w:ind w:left="708"/>
    </w:pPr>
    <w:rPr>
      <w:rFonts w:ascii="Courier 10cpi" w:hAnsi="Courier 10cpi"/>
      <w:lang w:val="es-ES" w:eastAsia="es-ES"/>
    </w:rPr>
  </w:style>
  <w:style w:type="paragraph" w:customStyle="1" w:styleId="textosinformato1">
    <w:name w:val="textosinformato1"/>
    <w:rsid w:val="0029469B"/>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DF47EC"/>
    <w:pPr>
      <w:suppressAutoHyphens w:val="0"/>
      <w:ind w:left="720"/>
    </w:pPr>
    <w:rPr>
      <w:sz w:val="24"/>
      <w:szCs w:val="24"/>
      <w:lang w:val="es-ES" w:eastAsia="es-ES"/>
    </w:rPr>
  </w:style>
  <w:style w:type="paragraph" w:customStyle="1" w:styleId="Textoindependiente220">
    <w:name w:val="Texto independiente 22"/>
    <w:basedOn w:val="Normal"/>
    <w:rsid w:val="007C422B"/>
    <w:pPr>
      <w:spacing w:line="360" w:lineRule="auto"/>
      <w:jc w:val="both"/>
    </w:pPr>
    <w:rPr>
      <w:rFonts w:ascii="Arial" w:hAnsi="Arial" w:cs="Arial"/>
      <w:kern w:val="1"/>
      <w:sz w:val="24"/>
      <w:lang w:val="es-CR"/>
    </w:rPr>
  </w:style>
  <w:style w:type="paragraph" w:customStyle="1" w:styleId="Encabezado10">
    <w:name w:val="Encabezado 1"/>
    <w:next w:val="Normal"/>
    <w:rsid w:val="00F71FD7"/>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F71FD7"/>
    <w:rPr>
      <w:b/>
      <w:bCs/>
    </w:rPr>
  </w:style>
  <w:style w:type="paragraph" w:customStyle="1" w:styleId="encabezado20">
    <w:name w:val="encabezado2"/>
    <w:basedOn w:val="Normal"/>
    <w:rsid w:val="00627BBB"/>
    <w:pPr>
      <w:keepNext/>
      <w:suppressAutoHyphens w:val="0"/>
    </w:pPr>
    <w:rPr>
      <w:b/>
      <w:bCs/>
      <w:sz w:val="18"/>
      <w:szCs w:val="18"/>
      <w:lang w:val="es-ES" w:eastAsia="es-ES"/>
    </w:rPr>
  </w:style>
  <w:style w:type="paragraph" w:customStyle="1" w:styleId="encabezado30">
    <w:name w:val="encabezado3"/>
    <w:basedOn w:val="Normal"/>
    <w:rsid w:val="00627BBB"/>
    <w:pPr>
      <w:keepNext/>
      <w:suppressAutoHyphens w:val="0"/>
      <w:jc w:val="center"/>
    </w:pPr>
    <w:rPr>
      <w:b/>
      <w:bCs/>
      <w:sz w:val="18"/>
      <w:szCs w:val="18"/>
      <w:lang w:val="es-ES" w:eastAsia="es-ES"/>
    </w:rPr>
  </w:style>
  <w:style w:type="character" w:customStyle="1" w:styleId="a">
    <w:name w:val="."/>
    <w:semiHidden/>
    <w:rsid w:val="001B62DF"/>
    <w:rPr>
      <w:color w:val="000000"/>
    </w:rPr>
  </w:style>
  <w:style w:type="paragraph" w:customStyle="1" w:styleId="estilo14ptazuloscurojustificadoprimeralnea125cmant0">
    <w:name w:val="estilo14ptazuloscurojustificadoprimeralnea125cmant"/>
    <w:basedOn w:val="Normal"/>
    <w:rsid w:val="006E3C04"/>
    <w:pPr>
      <w:suppressAutoHyphens w:val="0"/>
      <w:spacing w:before="100" w:beforeAutospacing="1" w:after="100" w:afterAutospacing="1"/>
    </w:pPr>
    <w:rPr>
      <w:sz w:val="24"/>
      <w:szCs w:val="24"/>
      <w:lang w:val="es-ES" w:eastAsia="es-ES"/>
    </w:rPr>
  </w:style>
  <w:style w:type="paragraph" w:customStyle="1" w:styleId="Encabezado21">
    <w:name w:val="Encabezado 2"/>
    <w:basedOn w:val="Predeterminado0"/>
    <w:next w:val="Predeterminado0"/>
    <w:rsid w:val="00857668"/>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857668"/>
    <w:pPr>
      <w:keepNext/>
      <w:jc w:val="center"/>
    </w:pPr>
    <w:rPr>
      <w:rFonts w:ascii="Times New Roman" w:hAnsi="Times New Roman" w:cs="Times New Roman"/>
      <w:b/>
      <w:bCs/>
      <w:color w:val="auto"/>
      <w:sz w:val="18"/>
      <w:szCs w:val="18"/>
    </w:rPr>
  </w:style>
  <w:style w:type="paragraph" w:customStyle="1" w:styleId="Fecha1">
    <w:name w:val="Fecha1"/>
    <w:basedOn w:val="Normal"/>
    <w:rsid w:val="003F36A1"/>
    <w:pPr>
      <w:suppressAutoHyphens w:val="0"/>
    </w:pPr>
    <w:rPr>
      <w:rFonts w:ascii="Courier New" w:hAnsi="Courier New"/>
      <w:sz w:val="24"/>
      <w:lang w:val="es-ES"/>
    </w:rPr>
  </w:style>
  <w:style w:type="paragraph" w:customStyle="1" w:styleId="Sinespaciado1">
    <w:name w:val="Sin espaciado1"/>
    <w:qFormat/>
    <w:rsid w:val="001B7E17"/>
    <w:rPr>
      <w:rFonts w:ascii="Calibri" w:hAnsi="Calibri"/>
      <w:sz w:val="22"/>
      <w:szCs w:val="22"/>
      <w:lang w:val="en-US" w:eastAsia="en-US"/>
    </w:rPr>
  </w:style>
  <w:style w:type="paragraph" w:customStyle="1" w:styleId="framecontents">
    <w:name w:val="framecontents"/>
    <w:basedOn w:val="Normal"/>
    <w:rsid w:val="007E0942"/>
    <w:pPr>
      <w:suppressAutoHyphens w:val="0"/>
      <w:spacing w:before="100" w:beforeAutospacing="1" w:after="100" w:afterAutospacing="1"/>
    </w:pPr>
    <w:rPr>
      <w:sz w:val="24"/>
      <w:szCs w:val="24"/>
      <w:lang w:val="es-ES" w:eastAsia="es-ES"/>
    </w:rPr>
  </w:style>
  <w:style w:type="paragraph" w:customStyle="1" w:styleId="contenidodelatabla0">
    <w:name w:val="contenidodelatabla"/>
    <w:basedOn w:val="Normal"/>
    <w:rsid w:val="003A2FED"/>
    <w:rPr>
      <w:rFonts w:eastAsia="Calibri"/>
      <w:sz w:val="24"/>
      <w:szCs w:val="24"/>
      <w:lang w:val="es-CR"/>
    </w:rPr>
  </w:style>
  <w:style w:type="paragraph" w:styleId="Listaconnmeros">
    <w:name w:val="List Number"/>
    <w:basedOn w:val="Normal"/>
    <w:rsid w:val="00571A3B"/>
    <w:pPr>
      <w:numPr>
        <w:numId w:val="1"/>
      </w:numPr>
    </w:pPr>
  </w:style>
  <w:style w:type="character" w:customStyle="1" w:styleId="encabezadoCarCar1">
    <w:name w:val="encabezado Car Car1"/>
    <w:locked/>
    <w:rsid w:val="00571A3B"/>
    <w:rPr>
      <w:sz w:val="24"/>
      <w:szCs w:val="24"/>
      <w:lang w:val="es-CR" w:eastAsia="es-ES" w:bidi="ar-SA"/>
    </w:rPr>
  </w:style>
  <w:style w:type="paragraph" w:customStyle="1" w:styleId="ww-predeterminado0">
    <w:name w:val="ww-predeterminado0"/>
    <w:basedOn w:val="Normal"/>
    <w:rsid w:val="00870B2E"/>
    <w:pPr>
      <w:suppressAutoHyphens w:val="0"/>
    </w:pPr>
    <w:rPr>
      <w:sz w:val="24"/>
      <w:szCs w:val="24"/>
      <w:lang w:val="es-ES" w:eastAsia="es-ES"/>
    </w:rPr>
  </w:style>
  <w:style w:type="paragraph" w:customStyle="1" w:styleId="ww-encabezado20">
    <w:name w:val="ww-encabezado20"/>
    <w:basedOn w:val="Normal"/>
    <w:rsid w:val="00870B2E"/>
    <w:pPr>
      <w:keepNext/>
      <w:suppressAutoHyphens w:val="0"/>
      <w:autoSpaceDE w:val="0"/>
    </w:pPr>
    <w:rPr>
      <w:b/>
      <w:bCs/>
      <w:sz w:val="18"/>
      <w:szCs w:val="18"/>
      <w:lang w:val="es-ES" w:eastAsia="es-ES"/>
    </w:rPr>
  </w:style>
  <w:style w:type="paragraph" w:customStyle="1" w:styleId="ww-encabezado30">
    <w:name w:val="ww-encabezado30"/>
    <w:basedOn w:val="Normal"/>
    <w:rsid w:val="00870B2E"/>
    <w:pPr>
      <w:keepNext/>
      <w:suppressAutoHyphens w:val="0"/>
      <w:autoSpaceDE w:val="0"/>
      <w:jc w:val="center"/>
    </w:pPr>
    <w:rPr>
      <w:b/>
      <w:bCs/>
      <w:sz w:val="18"/>
      <w:szCs w:val="18"/>
      <w:lang w:val="es-ES" w:eastAsia="es-ES"/>
    </w:rPr>
  </w:style>
  <w:style w:type="paragraph" w:customStyle="1" w:styleId="Encabezadoencabezado">
    <w:name w:val="Encabezado.encabezado"/>
    <w:basedOn w:val="Normal"/>
    <w:rsid w:val="00C521F4"/>
    <w:pPr>
      <w:tabs>
        <w:tab w:val="center" w:pos="4252"/>
        <w:tab w:val="right" w:pos="8504"/>
      </w:tabs>
      <w:suppressAutoHyphens w:val="0"/>
      <w:overflowPunct w:val="0"/>
      <w:autoSpaceDE w:val="0"/>
      <w:autoSpaceDN w:val="0"/>
      <w:adjustRightInd w:val="0"/>
      <w:textAlignment w:val="baseline"/>
    </w:pPr>
    <w:rPr>
      <w:sz w:val="22"/>
      <w:lang w:val="es-ES" w:eastAsia="es-ES"/>
    </w:rPr>
  </w:style>
  <w:style w:type="paragraph" w:customStyle="1" w:styleId="cuerpocarta">
    <w:name w:val="cuerpo carta"/>
    <w:basedOn w:val="Normal"/>
    <w:rsid w:val="00472656"/>
    <w:pPr>
      <w:widowControl w:val="0"/>
      <w:ind w:left="1080"/>
      <w:jc w:val="both"/>
    </w:pPr>
    <w:rPr>
      <w:rFonts w:ascii="Toronto" w:hAnsi="Toronto"/>
      <w:i/>
      <w:sz w:val="24"/>
      <w:lang w:val="es-CR"/>
    </w:rPr>
  </w:style>
  <w:style w:type="paragraph" w:customStyle="1" w:styleId="Sangra2detindependiente10">
    <w:name w:val="Sangría 2 de t. independiente1"/>
    <w:basedOn w:val="Normal"/>
    <w:rsid w:val="00251543"/>
    <w:pPr>
      <w:tabs>
        <w:tab w:val="left" w:pos="2835"/>
      </w:tabs>
      <w:overflowPunct w:val="0"/>
      <w:autoSpaceDE w:val="0"/>
      <w:ind w:left="2835" w:hanging="2835"/>
      <w:jc w:val="both"/>
      <w:textAlignment w:val="baseline"/>
    </w:pPr>
    <w:rPr>
      <w:rFonts w:ascii="Georgia" w:hAnsi="Georgia" w:cs="Georgia"/>
      <w:sz w:val="28"/>
      <w:lang w:eastAsia="zh-CN"/>
    </w:rPr>
  </w:style>
  <w:style w:type="paragraph" w:customStyle="1" w:styleId="sangra2detindependiente11">
    <w:name w:val="sangra2detindependiente1"/>
    <w:basedOn w:val="Normal"/>
    <w:rsid w:val="00251543"/>
    <w:pPr>
      <w:suppressAutoHyphens w:val="0"/>
      <w:spacing w:before="100" w:beforeAutospacing="1" w:after="100" w:afterAutospacing="1"/>
    </w:pPr>
    <w:rPr>
      <w:sz w:val="24"/>
      <w:szCs w:val="24"/>
      <w:lang w:val="es-ES" w:eastAsia="es-ES"/>
    </w:rPr>
  </w:style>
  <w:style w:type="paragraph" w:styleId="TtuloTDC">
    <w:name w:val="TOC Heading"/>
    <w:basedOn w:val="Ttulo1"/>
    <w:next w:val="Normal"/>
    <w:uiPriority w:val="39"/>
    <w:qFormat/>
    <w:rsid w:val="00A27639"/>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482DEC"/>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482DEC"/>
  </w:style>
  <w:style w:type="paragraph" w:customStyle="1" w:styleId="ListBulletBold">
    <w:name w:val="List Bullet Bold"/>
    <w:basedOn w:val="Listaconvietas"/>
    <w:next w:val="Continuarlista"/>
    <w:rsid w:val="00363735"/>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rsid w:val="00363735"/>
    <w:pPr>
      <w:spacing w:after="120"/>
      <w:ind w:left="283"/>
    </w:pPr>
    <w:rPr>
      <w:lang w:val="es-ES"/>
    </w:rPr>
  </w:style>
  <w:style w:type="paragraph" w:customStyle="1" w:styleId="Estilopredeterminado">
    <w:name w:val="Estilo predeterminado"/>
    <w:next w:val="Normal"/>
    <w:rsid w:val="0072107A"/>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72107A"/>
    <w:pPr>
      <w:numPr>
        <w:numId w:val="2"/>
      </w:numPr>
    </w:pPr>
  </w:style>
  <w:style w:type="paragraph" w:customStyle="1" w:styleId="Encabezadodelatabla">
    <w:name w:val="Encabezado de la tabla"/>
    <w:basedOn w:val="Contenidodelatabla"/>
    <w:rsid w:val="002D3906"/>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rsid w:val="00A464FB"/>
    <w:pPr>
      <w:widowControl w:val="0"/>
      <w:suppressAutoHyphens w:val="0"/>
    </w:pPr>
    <w:rPr>
      <w:snapToGrid w:val="0"/>
      <w:sz w:val="24"/>
      <w:lang w:eastAsia="es-ES"/>
    </w:rPr>
  </w:style>
  <w:style w:type="character" w:customStyle="1" w:styleId="EncabezadoCar">
    <w:name w:val="Encabezado Car"/>
    <w:aliases w:val="encabezado Car"/>
    <w:uiPriority w:val="99"/>
    <w:rsid w:val="00147AEF"/>
    <w:rPr>
      <w:rFonts w:ascii="Arial" w:hAnsi="Arial"/>
      <w:sz w:val="28"/>
      <w:szCs w:val="28"/>
      <w:lang w:val="es-ES_tradnl" w:eastAsia="ar-SA" w:bidi="ar-SA"/>
    </w:rPr>
  </w:style>
  <w:style w:type="character" w:customStyle="1" w:styleId="estilocorreo21">
    <w:name w:val="estilocorreo21"/>
    <w:semiHidden/>
    <w:rsid w:val="00B607C5"/>
    <w:rPr>
      <w:rFonts w:ascii="Arial" w:hAnsi="Arial" w:cs="Arial" w:hint="default"/>
      <w:color w:val="000080"/>
    </w:rPr>
  </w:style>
  <w:style w:type="character" w:customStyle="1" w:styleId="yvalverdech">
    <w:name w:val="yvalverdech"/>
    <w:semiHidden/>
    <w:rsid w:val="00361C21"/>
    <w:rPr>
      <w:rFonts w:ascii="Arial" w:hAnsi="Arial" w:cs="Arial"/>
      <w:color w:val="auto"/>
      <w:sz w:val="20"/>
      <w:szCs w:val="20"/>
    </w:rPr>
  </w:style>
  <w:style w:type="character" w:customStyle="1" w:styleId="NormalWebCar">
    <w:name w:val="Normal (Web) Car"/>
    <w:uiPriority w:val="99"/>
    <w:rsid w:val="00105B01"/>
    <w:rPr>
      <w:sz w:val="24"/>
      <w:szCs w:val="24"/>
      <w:lang w:val="es-ES" w:eastAsia="ar-SA" w:bidi="ar-SA"/>
    </w:rPr>
  </w:style>
  <w:style w:type="character" w:customStyle="1" w:styleId="estilocorreo22">
    <w:name w:val="estilocorreo22"/>
    <w:semiHidden/>
    <w:rsid w:val="00A714B0"/>
    <w:rPr>
      <w:rFonts w:ascii="Arial" w:hAnsi="Arial" w:cs="Arial" w:hint="default"/>
      <w:color w:val="000080"/>
    </w:rPr>
  </w:style>
  <w:style w:type="paragraph" w:customStyle="1" w:styleId="Style10">
    <w:name w:val="Style1"/>
    <w:basedOn w:val="Prrafodelista1"/>
    <w:rsid w:val="00D0115E"/>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AD1683"/>
    <w:rPr>
      <w:sz w:val="28"/>
      <w:szCs w:val="28"/>
      <w:lang w:val="es-ES" w:eastAsia="ar-SA" w:bidi="ar-SA"/>
    </w:rPr>
  </w:style>
  <w:style w:type="paragraph" w:customStyle="1" w:styleId="CarCarCarCarCarCarCarCar">
    <w:name w:val="Car Car Car Car Car Car Car Car"/>
    <w:basedOn w:val="Normal"/>
    <w:semiHidden/>
    <w:rsid w:val="00AD1683"/>
    <w:pPr>
      <w:suppressAutoHyphens w:val="0"/>
      <w:spacing w:after="160" w:line="240" w:lineRule="exact"/>
    </w:pPr>
    <w:rPr>
      <w:rFonts w:ascii="Verdana" w:hAnsi="Verdana" w:cs="Verdana"/>
      <w:lang w:val="en-AU" w:eastAsia="en-US"/>
    </w:rPr>
  </w:style>
  <w:style w:type="character" w:customStyle="1" w:styleId="TtuloPrincipalCarCar">
    <w:name w:val="Título Principal Car Car"/>
    <w:rsid w:val="00AD1683"/>
    <w:rPr>
      <w:rFonts w:ascii="Arial" w:hAnsi="Arial" w:cs="Arial"/>
      <w:b/>
      <w:bCs/>
      <w:kern w:val="1"/>
      <w:sz w:val="28"/>
      <w:szCs w:val="28"/>
      <w:lang w:val="es-ES" w:eastAsia="ar-SA" w:bidi="ar-SA"/>
    </w:rPr>
  </w:style>
  <w:style w:type="character" w:customStyle="1" w:styleId="CarCar20">
    <w:name w:val="Car Car20"/>
    <w:rsid w:val="00AD1683"/>
    <w:rPr>
      <w:b/>
      <w:bCs/>
      <w:sz w:val="28"/>
      <w:szCs w:val="28"/>
      <w:u w:val="single"/>
      <w:lang w:val="es-ES" w:eastAsia="ar-SA" w:bidi="ar-SA"/>
    </w:rPr>
  </w:style>
  <w:style w:type="character" w:customStyle="1" w:styleId="SubttulosdeHallazgoCarCar">
    <w:name w:val="Subtítulos de Hallazgo Car Car"/>
    <w:rsid w:val="00AD1683"/>
    <w:rPr>
      <w:rFonts w:ascii="Arial" w:hAnsi="Arial" w:cs="Arial"/>
      <w:b/>
      <w:bCs/>
      <w:sz w:val="26"/>
      <w:szCs w:val="26"/>
      <w:lang w:val="es-ES" w:eastAsia="ar-SA" w:bidi="ar-SA"/>
    </w:rPr>
  </w:style>
  <w:style w:type="character" w:customStyle="1" w:styleId="CarCar15">
    <w:name w:val="Car Car15"/>
    <w:rsid w:val="00AD1683"/>
    <w:rPr>
      <w:i/>
      <w:iCs/>
      <w:sz w:val="24"/>
      <w:szCs w:val="24"/>
      <w:lang w:val="es-ES" w:eastAsia="ar-SA" w:bidi="ar-SA"/>
    </w:rPr>
  </w:style>
  <w:style w:type="character" w:customStyle="1" w:styleId="CarCar9">
    <w:name w:val="Car Car9"/>
    <w:locked/>
    <w:rsid w:val="00AD1683"/>
    <w:rPr>
      <w:lang w:val="es-ES" w:eastAsia="es-ES" w:bidi="ar-SA"/>
    </w:rPr>
  </w:style>
  <w:style w:type="paragraph" w:customStyle="1" w:styleId="BodyTextIndent21">
    <w:name w:val="Body Text Indent 21"/>
    <w:rsid w:val="00AD168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AD1683"/>
  </w:style>
  <w:style w:type="character" w:customStyle="1" w:styleId="h4CarCar">
    <w:name w:val="h4 Car Car"/>
    <w:rsid w:val="00AD1683"/>
    <w:rPr>
      <w:rFonts w:ascii="Book Antiqua" w:hAnsi="Book Antiqua" w:cs="Book Antiqua"/>
      <w:b/>
      <w:bCs/>
      <w:sz w:val="24"/>
      <w:szCs w:val="24"/>
      <w:u w:color="000000"/>
      <w:lang w:val="es-ES" w:eastAsia="es-ES" w:bidi="ar-SA"/>
    </w:rPr>
  </w:style>
  <w:style w:type="character" w:customStyle="1" w:styleId="CarCar18">
    <w:name w:val="Car Car18"/>
    <w:rsid w:val="00AD1683"/>
    <w:rPr>
      <w:rFonts w:ascii="Arial" w:hAnsi="Arial" w:cs="Arial"/>
      <w:sz w:val="24"/>
      <w:szCs w:val="24"/>
      <w:lang w:val="es-ES" w:eastAsia="es-ES" w:bidi="ar-SA"/>
    </w:rPr>
  </w:style>
  <w:style w:type="character" w:customStyle="1" w:styleId="CarCar10">
    <w:name w:val="Car Car10"/>
    <w:rsid w:val="00AD1683"/>
    <w:rPr>
      <w:rFonts w:ascii="Arial" w:hAnsi="Arial" w:cs="Arial"/>
      <w:lang w:val="es-ES" w:eastAsia="es-ES" w:bidi="ar-SA"/>
    </w:rPr>
  </w:style>
  <w:style w:type="paragraph" w:styleId="Mapadeldocumento">
    <w:name w:val="Document Map"/>
    <w:basedOn w:val="Normal"/>
    <w:rsid w:val="00AD1683"/>
    <w:pPr>
      <w:widowControl w:val="0"/>
      <w:shd w:val="clear" w:color="auto" w:fill="000080"/>
      <w:suppressAutoHyphens w:val="0"/>
      <w:autoSpaceDE w:val="0"/>
      <w:autoSpaceDN w:val="0"/>
      <w:adjustRightInd w:val="0"/>
    </w:pPr>
    <w:rPr>
      <w:rFonts w:ascii="Tahoma" w:hAnsi="Tahoma" w:cs="Tahoma"/>
      <w:color w:val="000000"/>
      <w:u w:color="000000"/>
      <w:lang w:val="es-ES" w:eastAsia="es-ES"/>
    </w:rPr>
  </w:style>
  <w:style w:type="character" w:customStyle="1" w:styleId="estilo51">
    <w:name w:val="estilo51"/>
    <w:rsid w:val="00AD1683"/>
    <w:rPr>
      <w:b/>
      <w:bCs/>
    </w:rPr>
  </w:style>
  <w:style w:type="character" w:customStyle="1" w:styleId="estilo41">
    <w:name w:val="estilo41"/>
    <w:basedOn w:val="Fuentedeprrafopredeter"/>
    <w:rsid w:val="00AD1683"/>
  </w:style>
  <w:style w:type="paragraph" w:styleId="Saludo">
    <w:name w:val="Salutation"/>
    <w:basedOn w:val="Normal"/>
    <w:next w:val="Normal"/>
    <w:rsid w:val="00AD1683"/>
    <w:pPr>
      <w:suppressAutoHyphens w:val="0"/>
    </w:pPr>
    <w:rPr>
      <w:rFonts w:ascii="Calibri" w:hAnsi="Calibri"/>
      <w:lang w:val="es-CR" w:eastAsia="en-US"/>
    </w:rPr>
  </w:style>
  <w:style w:type="paragraph" w:styleId="z-Finaldelformulario">
    <w:name w:val="HTML Bottom of Form"/>
    <w:basedOn w:val="Normal"/>
    <w:next w:val="Normal"/>
    <w:hidden/>
    <w:rsid w:val="00AD1683"/>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styleId="z-Principiodelformulario">
    <w:name w:val="HTML Top of Form"/>
    <w:basedOn w:val="Normal"/>
    <w:next w:val="Normal"/>
    <w:hidden/>
    <w:rsid w:val="00AD1683"/>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customStyle="1" w:styleId="ListaconvietasTabla">
    <w:name w:val="Lista con viñetas Tabla"/>
    <w:basedOn w:val="Listaconvietas"/>
    <w:rsid w:val="00AD1683"/>
    <w:pPr>
      <w:keepLines/>
      <w:numPr>
        <w:numId w:val="3"/>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AD1683"/>
    <w:rPr>
      <w:sz w:val="24"/>
      <w:szCs w:val="24"/>
      <w:lang w:val="es-ES" w:eastAsia="es-ES"/>
    </w:rPr>
  </w:style>
  <w:style w:type="paragraph" w:customStyle="1" w:styleId="BodyText21">
    <w:name w:val="Body Text 21"/>
    <w:basedOn w:val="Normal"/>
    <w:rsid w:val="00AD1683"/>
    <w:pPr>
      <w:suppressAutoHyphens w:val="0"/>
      <w:ind w:right="334" w:hanging="283"/>
      <w:jc w:val="both"/>
    </w:pPr>
    <w:rPr>
      <w:rFonts w:ascii="Arial" w:hAnsi="Arial"/>
      <w:sz w:val="24"/>
      <w:lang w:val="es-CR" w:eastAsia="es-ES"/>
    </w:rPr>
  </w:style>
  <w:style w:type="paragraph" w:customStyle="1" w:styleId="BlockText1">
    <w:name w:val="Block Text1"/>
    <w:basedOn w:val="Normal"/>
    <w:rsid w:val="00AD1683"/>
    <w:pPr>
      <w:suppressAutoHyphens w:val="0"/>
      <w:ind w:left="283" w:right="334" w:hanging="283"/>
      <w:jc w:val="both"/>
    </w:pPr>
    <w:rPr>
      <w:rFonts w:ascii="Arial" w:hAnsi="Arial"/>
      <w:sz w:val="24"/>
      <w:lang w:val="es-CR" w:eastAsia="es-ES"/>
    </w:rPr>
  </w:style>
  <w:style w:type="paragraph" w:customStyle="1" w:styleId="BodyText31">
    <w:name w:val="Body Text 31"/>
    <w:basedOn w:val="Normal"/>
    <w:rsid w:val="00AD1683"/>
    <w:pPr>
      <w:suppressAutoHyphens w:val="0"/>
      <w:ind w:right="334"/>
      <w:jc w:val="both"/>
    </w:pPr>
    <w:rPr>
      <w:rFonts w:ascii="Arial" w:hAnsi="Arial"/>
      <w:b/>
      <w:sz w:val="24"/>
      <w:lang w:val="es-CR" w:eastAsia="es-ES"/>
    </w:rPr>
  </w:style>
  <w:style w:type="paragraph" w:styleId="Cierre">
    <w:name w:val="Closing"/>
    <w:basedOn w:val="Normal"/>
    <w:rsid w:val="00AD1683"/>
    <w:pPr>
      <w:suppressAutoHyphens w:val="0"/>
      <w:ind w:left="4252"/>
    </w:pPr>
    <w:rPr>
      <w:rFonts w:ascii="Century Schoolbook" w:hAnsi="Century Schoolbook"/>
      <w:i/>
      <w:sz w:val="24"/>
      <w:lang w:val="es-CR" w:eastAsia="es-ES"/>
    </w:rPr>
  </w:style>
  <w:style w:type="paragraph" w:styleId="Firma">
    <w:name w:val="Signature"/>
    <w:basedOn w:val="Normal"/>
    <w:rsid w:val="00AD1683"/>
    <w:pPr>
      <w:suppressAutoHyphens w:val="0"/>
      <w:ind w:left="4252"/>
    </w:pPr>
    <w:rPr>
      <w:rFonts w:ascii="Century Schoolbook" w:hAnsi="Century Schoolbook"/>
      <w:i/>
      <w:sz w:val="24"/>
      <w:lang w:val="es-CR" w:eastAsia="es-ES"/>
    </w:rPr>
  </w:style>
  <w:style w:type="paragraph" w:customStyle="1" w:styleId="Listaconvietas1">
    <w:name w:val="Lista con viñetas1"/>
    <w:rsid w:val="00AD1683"/>
    <w:pPr>
      <w:widowControl w:val="0"/>
      <w:autoSpaceDE w:val="0"/>
      <w:autoSpaceDN w:val="0"/>
      <w:adjustRightInd w:val="0"/>
      <w:ind w:firstLine="708"/>
      <w:jc w:val="both"/>
    </w:pPr>
    <w:rPr>
      <w:rFonts w:ascii="Arial" w:hAnsi="Arial" w:cs="Arial"/>
      <w:sz w:val="24"/>
      <w:szCs w:val="24"/>
      <w:u w:color="000000"/>
      <w:shd w:val="clear" w:color="auto" w:fill="FFFFFF"/>
      <w:lang w:val="es-ES" w:eastAsia="es-ES"/>
    </w:rPr>
  </w:style>
  <w:style w:type="paragraph" w:customStyle="1" w:styleId="toa">
    <w:name w:val="toa"/>
    <w:basedOn w:val="Normal"/>
    <w:rsid w:val="00AD1683"/>
    <w:pPr>
      <w:tabs>
        <w:tab w:val="left" w:pos="9000"/>
        <w:tab w:val="right" w:pos="9360"/>
      </w:tabs>
    </w:pPr>
    <w:rPr>
      <w:rFonts w:ascii="Courier New" w:hAnsi="Courier New"/>
      <w:sz w:val="24"/>
      <w:lang w:val="en-US" w:eastAsia="es-ES"/>
    </w:rPr>
  </w:style>
  <w:style w:type="paragraph" w:styleId="Continuarlista2">
    <w:name w:val="List Continue 2"/>
    <w:basedOn w:val="Normal"/>
    <w:rsid w:val="00AD1683"/>
    <w:pPr>
      <w:suppressAutoHyphens w:val="0"/>
      <w:spacing w:after="120"/>
      <w:ind w:left="566"/>
    </w:pPr>
    <w:rPr>
      <w:sz w:val="24"/>
      <w:szCs w:val="24"/>
      <w:lang w:val="es-CR" w:eastAsia="es-ES"/>
    </w:rPr>
  </w:style>
  <w:style w:type="paragraph" w:customStyle="1" w:styleId="Lneadeasunto">
    <w:name w:val="Línea de asunto"/>
    <w:basedOn w:val="Normal"/>
    <w:rsid w:val="00AD1683"/>
    <w:pPr>
      <w:widowControl w:val="0"/>
      <w:suppressAutoHyphens w:val="0"/>
      <w:overflowPunct w:val="0"/>
      <w:autoSpaceDE w:val="0"/>
      <w:autoSpaceDN w:val="0"/>
      <w:adjustRightInd w:val="0"/>
      <w:textAlignment w:val="baseline"/>
    </w:pPr>
    <w:rPr>
      <w:rFonts w:ascii="Courier" w:hAnsi="Courier"/>
      <w:lang w:val="es-ES" w:eastAsia="es-ES"/>
    </w:rPr>
  </w:style>
  <w:style w:type="character" w:customStyle="1" w:styleId="estilocorreo25">
    <w:name w:val="estilocorreo25"/>
    <w:semiHidden/>
    <w:rsid w:val="000951CD"/>
    <w:rPr>
      <w:rFonts w:ascii="Tahoma" w:hAnsi="Tahoma" w:cs="Tahoma" w:hint="default"/>
      <w:b w:val="0"/>
      <w:bCs w:val="0"/>
      <w:i w:val="0"/>
      <w:iCs w:val="0"/>
      <w:color w:val="auto"/>
    </w:rPr>
  </w:style>
  <w:style w:type="character" w:customStyle="1" w:styleId="estilocorreo23">
    <w:name w:val="estilocorreo23"/>
    <w:semiHidden/>
    <w:rsid w:val="000951CD"/>
    <w:rPr>
      <w:rFonts w:ascii="Tahoma" w:hAnsi="Tahoma" w:cs="Tahoma" w:hint="default"/>
      <w:b w:val="0"/>
      <w:bCs w:val="0"/>
      <w:i w:val="0"/>
      <w:iCs w:val="0"/>
      <w:color w:val="auto"/>
    </w:rPr>
  </w:style>
  <w:style w:type="paragraph" w:customStyle="1" w:styleId="antecedente">
    <w:name w:val="antecedente"/>
    <w:basedOn w:val="Normal"/>
    <w:link w:val="antecedenteCar"/>
    <w:qFormat/>
    <w:rsid w:val="00F0449E"/>
    <w:pPr>
      <w:spacing w:before="100" w:beforeAutospacing="1" w:after="100" w:afterAutospacing="1" w:line="480" w:lineRule="auto"/>
      <w:ind w:firstLine="708"/>
      <w:jc w:val="both"/>
    </w:pPr>
    <w:rPr>
      <w:bCs/>
      <w:sz w:val="28"/>
      <w:szCs w:val="28"/>
      <w:lang w:val="es-ES" w:eastAsia="es-CR"/>
    </w:rPr>
  </w:style>
  <w:style w:type="character" w:customStyle="1" w:styleId="antecedenteCar">
    <w:name w:val="antecedente Car"/>
    <w:basedOn w:val="Fuentedeprrafopredeter"/>
    <w:link w:val="antecedente"/>
    <w:rsid w:val="00F0449E"/>
    <w:rPr>
      <w:bCs/>
      <w:sz w:val="28"/>
      <w:szCs w:val="28"/>
      <w:lang w:val="es-ES"/>
    </w:rPr>
  </w:style>
  <w:style w:type="paragraph" w:customStyle="1" w:styleId="Antecedente0">
    <w:name w:val="Antecedente"/>
    <w:basedOn w:val="antecedente"/>
    <w:link w:val="AntecedenteCar0"/>
    <w:qFormat/>
    <w:rsid w:val="00F0449E"/>
  </w:style>
  <w:style w:type="character" w:customStyle="1" w:styleId="AntecedenteCar0">
    <w:name w:val="Antecedente Car"/>
    <w:basedOn w:val="antecedenteCar"/>
    <w:link w:val="Antecedente0"/>
    <w:rsid w:val="00F0449E"/>
    <w:rPr>
      <w:bCs/>
      <w:sz w:val="28"/>
      <w:szCs w:val="28"/>
      <w:lang w:val="es-ES"/>
    </w:rPr>
  </w:style>
  <w:style w:type="paragraph" w:customStyle="1" w:styleId="dispositiva">
    <w:name w:val="dispositiva"/>
    <w:basedOn w:val="Normal"/>
    <w:link w:val="dispositivaCar"/>
    <w:qFormat/>
    <w:rsid w:val="00F0449E"/>
    <w:pPr>
      <w:spacing w:line="480" w:lineRule="auto"/>
      <w:ind w:firstLine="709"/>
      <w:jc w:val="both"/>
    </w:pPr>
    <w:rPr>
      <w:sz w:val="28"/>
      <w:szCs w:val="28"/>
    </w:rPr>
  </w:style>
  <w:style w:type="character" w:customStyle="1" w:styleId="dispositivaCar">
    <w:name w:val="dispositiva Car"/>
    <w:basedOn w:val="Fuentedeprrafopredeter"/>
    <w:link w:val="dispositiva"/>
    <w:rsid w:val="00F0449E"/>
    <w:rPr>
      <w:sz w:val="28"/>
      <w:szCs w:val="28"/>
      <w:lang w:val="es-ES_tradnl" w:eastAsia="ar-SA"/>
    </w:rPr>
  </w:style>
  <w:style w:type="paragraph" w:customStyle="1" w:styleId="encabezadodela">
    <w:name w:val="encabezado de la"/>
    <w:basedOn w:val="Normal"/>
    <w:link w:val="encabezadodelaCar"/>
    <w:qFormat/>
    <w:rsid w:val="00F0449E"/>
    <w:pPr>
      <w:spacing w:line="480" w:lineRule="auto"/>
      <w:ind w:firstLine="708"/>
      <w:jc w:val="both"/>
    </w:pPr>
    <w:rPr>
      <w:color w:val="000099"/>
      <w:sz w:val="28"/>
      <w:szCs w:val="28"/>
    </w:rPr>
  </w:style>
  <w:style w:type="character" w:customStyle="1" w:styleId="encabezadodelaCar">
    <w:name w:val="encabezado de la Car"/>
    <w:basedOn w:val="Fuentedeprrafopredeter"/>
    <w:link w:val="encabezadodela"/>
    <w:rsid w:val="00F0449E"/>
    <w:rPr>
      <w:color w:val="000099"/>
      <w:sz w:val="28"/>
      <w:szCs w:val="28"/>
      <w:lang w:val="es-ES_tradnl" w:eastAsia="ar-SA"/>
    </w:rPr>
  </w:style>
  <w:style w:type="paragraph" w:customStyle="1" w:styleId="gestion">
    <w:name w:val="gestion"/>
    <w:basedOn w:val="Normal"/>
    <w:link w:val="gestionCar"/>
    <w:qFormat/>
    <w:rsid w:val="00F0449E"/>
    <w:pPr>
      <w:spacing w:before="120" w:after="120"/>
      <w:ind w:left="851" w:right="851" w:firstLine="709"/>
      <w:jc w:val="both"/>
    </w:pPr>
    <w:rPr>
      <w:color w:val="000099"/>
      <w:sz w:val="26"/>
      <w:szCs w:val="26"/>
    </w:rPr>
  </w:style>
  <w:style w:type="character" w:customStyle="1" w:styleId="gestionCar">
    <w:name w:val="gestion Car"/>
    <w:basedOn w:val="Fuentedeprrafopredeter"/>
    <w:link w:val="gestion"/>
    <w:rsid w:val="00F0449E"/>
    <w:rPr>
      <w:color w:val="000099"/>
      <w:sz w:val="26"/>
      <w:szCs w:val="26"/>
      <w:lang w:val="es-ES_tradnl" w:eastAsia="ar-SA"/>
    </w:rPr>
  </w:style>
  <w:style w:type="paragraph" w:customStyle="1" w:styleId="resumen">
    <w:name w:val="resumen"/>
    <w:basedOn w:val="Ttulo3"/>
    <w:link w:val="resumenCar"/>
    <w:qFormat/>
    <w:rsid w:val="00F0449E"/>
  </w:style>
  <w:style w:type="character" w:customStyle="1" w:styleId="resumenCar">
    <w:name w:val="resumen Car"/>
    <w:basedOn w:val="Ttulo3Car"/>
    <w:link w:val="resumen"/>
    <w:rsid w:val="00F0449E"/>
    <w:rPr>
      <w:rFonts w:cs="Arial"/>
      <w:b/>
      <w:bCs/>
      <w:sz w:val="28"/>
      <w:szCs w:val="26"/>
      <w:lang w:val="es-ES_tradnl" w:eastAsia="ar-SA" w:bidi="ar-SA"/>
    </w:rPr>
  </w:style>
  <w:style w:type="paragraph" w:customStyle="1" w:styleId="articulo">
    <w:name w:val="articulo"/>
    <w:basedOn w:val="Ttulo2"/>
    <w:link w:val="articuloCar"/>
    <w:qFormat/>
    <w:rsid w:val="00F0449E"/>
  </w:style>
  <w:style w:type="character" w:customStyle="1" w:styleId="articuloCar">
    <w:name w:val="articulo Car"/>
    <w:basedOn w:val="Ttulo2Car"/>
    <w:link w:val="articulo"/>
    <w:rsid w:val="00F0449E"/>
    <w:rPr>
      <w:b/>
      <w:bCs/>
      <w:sz w:val="28"/>
      <w:szCs w:val="28"/>
      <w:u w:val="single"/>
      <w:lang w:val="es-ES" w:eastAsia="ar-SA" w:bidi="ar-SA"/>
    </w:rPr>
  </w:style>
  <w:style w:type="character" w:customStyle="1" w:styleId="EstiloCorreo29">
    <w:name w:val="EstiloCorreo29"/>
    <w:semiHidden/>
    <w:rsid w:val="00343BB0"/>
    <w:rPr>
      <w:rFonts w:ascii="Arial" w:hAnsi="Arial" w:cs="Arial" w:hint="default"/>
      <w:color w:val="000080"/>
      <w:sz w:val="20"/>
      <w:szCs w:val="20"/>
    </w:rPr>
  </w:style>
  <w:style w:type="character" w:customStyle="1" w:styleId="EstiloCorreo30">
    <w:name w:val="EstiloCorreo30"/>
    <w:semiHidden/>
    <w:rsid w:val="00343BB0"/>
    <w:rPr>
      <w:rFonts w:ascii="Arial" w:hAnsi="Arial" w:cs="Arial" w:hint="default"/>
      <w:color w:val="000080"/>
      <w:sz w:val="20"/>
      <w:szCs w:val="20"/>
    </w:rPr>
  </w:style>
  <w:style w:type="paragraph" w:customStyle="1" w:styleId="CharChar1">
    <w:name w:val="Char Char"/>
    <w:basedOn w:val="Normal"/>
    <w:semiHidden/>
    <w:rsid w:val="00EC6A78"/>
    <w:pPr>
      <w:suppressAutoHyphens w:val="0"/>
      <w:spacing w:after="160" w:line="240" w:lineRule="exact"/>
    </w:pPr>
    <w:rPr>
      <w:rFonts w:ascii="Verdana" w:hAnsi="Verdana"/>
      <w:szCs w:val="21"/>
      <w:lang w:val="en-AU" w:eastAsia="en-US"/>
    </w:rPr>
  </w:style>
  <w:style w:type="character" w:customStyle="1" w:styleId="TextonotaalfinalCar">
    <w:name w:val="Texto nota al final Car"/>
    <w:link w:val="Textonotaalfinal"/>
    <w:uiPriority w:val="99"/>
    <w:rsid w:val="009E6BFC"/>
    <w:rPr>
      <w:rFonts w:ascii="Calibri" w:eastAsia="Calibri" w:hAnsi="Calibri"/>
      <w:lang w:val="en-US" w:eastAsia="en-US"/>
    </w:rPr>
  </w:style>
  <w:style w:type="table" w:customStyle="1" w:styleId="Cuadrculaclara-nfasis11">
    <w:name w:val="Cuadrícula clara - Énfasis 11"/>
    <w:basedOn w:val="Tablanormal"/>
    <w:uiPriority w:val="62"/>
    <w:rsid w:val="00FC5C3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extosinformatoCar">
    <w:name w:val="Texto sin formato Car"/>
    <w:basedOn w:val="Fuentedeprrafopredeter"/>
    <w:link w:val="Textosinformato"/>
    <w:uiPriority w:val="99"/>
    <w:rsid w:val="005226C0"/>
    <w:rPr>
      <w:rFonts w:ascii="Bookman Old Style" w:hAnsi="Bookman Old Style"/>
      <w:i/>
      <w:iCs/>
      <w:sz w:val="24"/>
      <w:szCs w:val="24"/>
      <w:lang w:val="es-ES" w:eastAsia="es-ES"/>
    </w:rPr>
  </w:style>
  <w:style w:type="paragraph" w:customStyle="1" w:styleId="TEMASPRIVADOS">
    <w:name w:val="TEMAS PRIVADOS"/>
    <w:basedOn w:val="Textoindependiente"/>
    <w:link w:val="TEMASPRIVADOSCar"/>
    <w:qFormat/>
    <w:rsid w:val="00142E94"/>
    <w:pPr>
      <w:jc w:val="center"/>
    </w:pPr>
    <w:rPr>
      <w:b/>
      <w:color w:val="FF0000"/>
      <w:u w:val="single"/>
    </w:rPr>
  </w:style>
  <w:style w:type="character" w:customStyle="1" w:styleId="TEMASPRIVADOSCar">
    <w:name w:val="TEMAS PRIVADOS Car"/>
    <w:basedOn w:val="TextoindependienteCar"/>
    <w:link w:val="TEMASPRIVADOS"/>
    <w:rsid w:val="00142E94"/>
    <w:rPr>
      <w:b/>
      <w:color w:val="FF0000"/>
      <w:sz w:val="28"/>
      <w:szCs w:val="28"/>
      <w:u w:val="single"/>
      <w:lang w:val="es-ES" w:eastAsia="ar-SA" w:bidi="ar-SA"/>
    </w:rPr>
  </w:style>
  <w:style w:type="paragraph" w:customStyle="1" w:styleId="app-page-detaildocumentany">
    <w:name w:val="app-page-detail_document_any"/>
    <w:basedOn w:val="Normal"/>
    <w:uiPriority w:val="99"/>
    <w:semiHidden/>
    <w:rsid w:val="009307BE"/>
    <w:pPr>
      <w:suppressAutoHyphens w:val="0"/>
      <w:spacing w:line="300" w:lineRule="atLeast"/>
    </w:pPr>
    <w:rPr>
      <w:rFonts w:ascii="Arial" w:eastAsiaTheme="minorHAnsi" w:hAnsi="Arial" w:cs="Arial"/>
      <w:color w:val="000000"/>
      <w:sz w:val="21"/>
      <w:szCs w:val="21"/>
      <w:lang w:val="es-CR" w:eastAsia="es-CR"/>
    </w:rPr>
  </w:style>
  <w:style w:type="character" w:customStyle="1" w:styleId="app-page-detaildocumentanyCharacter">
    <w:name w:val="app-page-detail_document_any Character"/>
    <w:basedOn w:val="Fuentedeprrafopredeter"/>
    <w:rsid w:val="009307BE"/>
    <w:rPr>
      <w:rFonts w:ascii="Arial" w:hAnsi="Arial" w:cs="Arial" w:hint="default"/>
      <w:color w:val="000000"/>
      <w:bdr w:val="none" w:sz="0" w:space="0" w:color="auto" w:frame="1"/>
    </w:rPr>
  </w:style>
  <w:style w:type="paragraph" w:customStyle="1" w:styleId="SupenEncabezado">
    <w:name w:val="Supen_Encabezado"/>
    <w:next w:val="Normal"/>
    <w:link w:val="SupenEncabezadoCar"/>
    <w:autoRedefine/>
    <w:qFormat/>
    <w:rsid w:val="009307BE"/>
    <w:pPr>
      <w:spacing w:line="360" w:lineRule="auto"/>
    </w:pPr>
    <w:rPr>
      <w:rFonts w:eastAsiaTheme="minorHAnsi" w:cstheme="minorBidi"/>
      <w:sz w:val="24"/>
      <w:szCs w:val="22"/>
      <w:lang w:val="es-ES" w:eastAsia="en-US"/>
    </w:rPr>
  </w:style>
  <w:style w:type="character" w:customStyle="1" w:styleId="SupenEncabezadoCar">
    <w:name w:val="Supen_Encabezado Car"/>
    <w:basedOn w:val="Fuentedeprrafopredeter"/>
    <w:link w:val="SupenEncabezado"/>
    <w:rsid w:val="009307BE"/>
    <w:rPr>
      <w:rFonts w:eastAsiaTheme="minorHAnsi" w:cstheme="minorBidi"/>
      <w:sz w:val="24"/>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6546">
      <w:bodyDiv w:val="1"/>
      <w:marLeft w:val="0"/>
      <w:marRight w:val="0"/>
      <w:marTop w:val="0"/>
      <w:marBottom w:val="0"/>
      <w:divBdr>
        <w:top w:val="none" w:sz="0" w:space="0" w:color="auto"/>
        <w:left w:val="none" w:sz="0" w:space="0" w:color="auto"/>
        <w:bottom w:val="none" w:sz="0" w:space="0" w:color="auto"/>
        <w:right w:val="none" w:sz="0" w:space="0" w:color="auto"/>
      </w:divBdr>
      <w:divsChild>
        <w:div w:id="929200837">
          <w:marLeft w:val="0"/>
          <w:marRight w:val="0"/>
          <w:marTop w:val="0"/>
          <w:marBottom w:val="0"/>
          <w:divBdr>
            <w:top w:val="none" w:sz="0" w:space="0" w:color="auto"/>
            <w:left w:val="none" w:sz="0" w:space="0" w:color="auto"/>
            <w:bottom w:val="none" w:sz="0" w:space="0" w:color="auto"/>
            <w:right w:val="none" w:sz="0" w:space="0" w:color="auto"/>
          </w:divBdr>
        </w:div>
      </w:divsChild>
    </w:div>
    <w:div w:id="16279722">
      <w:bodyDiv w:val="1"/>
      <w:marLeft w:val="0"/>
      <w:marRight w:val="0"/>
      <w:marTop w:val="0"/>
      <w:marBottom w:val="0"/>
      <w:divBdr>
        <w:top w:val="none" w:sz="0" w:space="0" w:color="auto"/>
        <w:left w:val="none" w:sz="0" w:space="0" w:color="auto"/>
        <w:bottom w:val="none" w:sz="0" w:space="0" w:color="auto"/>
        <w:right w:val="none" w:sz="0" w:space="0" w:color="auto"/>
      </w:divBdr>
    </w:div>
    <w:div w:id="66809570">
      <w:bodyDiv w:val="1"/>
      <w:marLeft w:val="0"/>
      <w:marRight w:val="0"/>
      <w:marTop w:val="0"/>
      <w:marBottom w:val="0"/>
      <w:divBdr>
        <w:top w:val="none" w:sz="0" w:space="0" w:color="auto"/>
        <w:left w:val="none" w:sz="0" w:space="0" w:color="auto"/>
        <w:bottom w:val="none" w:sz="0" w:space="0" w:color="auto"/>
        <w:right w:val="none" w:sz="0" w:space="0" w:color="auto"/>
      </w:divBdr>
    </w:div>
    <w:div w:id="132910911">
      <w:bodyDiv w:val="1"/>
      <w:marLeft w:val="0"/>
      <w:marRight w:val="0"/>
      <w:marTop w:val="0"/>
      <w:marBottom w:val="0"/>
      <w:divBdr>
        <w:top w:val="none" w:sz="0" w:space="0" w:color="auto"/>
        <w:left w:val="none" w:sz="0" w:space="0" w:color="auto"/>
        <w:bottom w:val="none" w:sz="0" w:space="0" w:color="auto"/>
        <w:right w:val="none" w:sz="0" w:space="0" w:color="auto"/>
      </w:divBdr>
      <w:divsChild>
        <w:div w:id="1993677736">
          <w:marLeft w:val="0"/>
          <w:marRight w:val="0"/>
          <w:marTop w:val="0"/>
          <w:marBottom w:val="0"/>
          <w:divBdr>
            <w:top w:val="none" w:sz="0" w:space="0" w:color="auto"/>
            <w:left w:val="none" w:sz="0" w:space="0" w:color="auto"/>
            <w:bottom w:val="none" w:sz="0" w:space="0" w:color="auto"/>
            <w:right w:val="none" w:sz="0" w:space="0" w:color="auto"/>
          </w:divBdr>
        </w:div>
      </w:divsChild>
    </w:div>
    <w:div w:id="219218233">
      <w:bodyDiv w:val="1"/>
      <w:marLeft w:val="0"/>
      <w:marRight w:val="0"/>
      <w:marTop w:val="0"/>
      <w:marBottom w:val="0"/>
      <w:divBdr>
        <w:top w:val="none" w:sz="0" w:space="0" w:color="auto"/>
        <w:left w:val="none" w:sz="0" w:space="0" w:color="auto"/>
        <w:bottom w:val="none" w:sz="0" w:space="0" w:color="auto"/>
        <w:right w:val="none" w:sz="0" w:space="0" w:color="auto"/>
      </w:divBdr>
    </w:div>
    <w:div w:id="249504639">
      <w:bodyDiv w:val="1"/>
      <w:marLeft w:val="0"/>
      <w:marRight w:val="0"/>
      <w:marTop w:val="0"/>
      <w:marBottom w:val="0"/>
      <w:divBdr>
        <w:top w:val="none" w:sz="0" w:space="0" w:color="auto"/>
        <w:left w:val="none" w:sz="0" w:space="0" w:color="auto"/>
        <w:bottom w:val="none" w:sz="0" w:space="0" w:color="auto"/>
        <w:right w:val="none" w:sz="0" w:space="0" w:color="auto"/>
      </w:divBdr>
      <w:divsChild>
        <w:div w:id="1367367393">
          <w:marLeft w:val="0"/>
          <w:marRight w:val="0"/>
          <w:marTop w:val="0"/>
          <w:marBottom w:val="0"/>
          <w:divBdr>
            <w:top w:val="none" w:sz="0" w:space="0" w:color="auto"/>
            <w:left w:val="none" w:sz="0" w:space="0" w:color="auto"/>
            <w:bottom w:val="none" w:sz="0" w:space="0" w:color="auto"/>
            <w:right w:val="none" w:sz="0" w:space="0" w:color="auto"/>
          </w:divBdr>
          <w:divsChild>
            <w:div w:id="1209343530">
              <w:marLeft w:val="0"/>
              <w:marRight w:val="0"/>
              <w:marTop w:val="50"/>
              <w:marBottom w:val="0"/>
              <w:divBdr>
                <w:top w:val="none" w:sz="0" w:space="0" w:color="auto"/>
                <w:left w:val="none" w:sz="0" w:space="0" w:color="auto"/>
                <w:bottom w:val="none" w:sz="0" w:space="0" w:color="auto"/>
                <w:right w:val="none" w:sz="0" w:space="0" w:color="auto"/>
              </w:divBdr>
            </w:div>
            <w:div w:id="2124573692">
              <w:marLeft w:val="0"/>
              <w:marRight w:val="0"/>
              <w:marTop w:val="0"/>
              <w:marBottom w:val="0"/>
              <w:divBdr>
                <w:top w:val="none" w:sz="0" w:space="0" w:color="auto"/>
                <w:left w:val="none" w:sz="0" w:space="0" w:color="auto"/>
                <w:bottom w:val="none" w:sz="0" w:space="0" w:color="auto"/>
                <w:right w:val="none" w:sz="0" w:space="0" w:color="auto"/>
              </w:divBdr>
              <w:divsChild>
                <w:div w:id="2137673490">
                  <w:marLeft w:val="0"/>
                  <w:marRight w:val="0"/>
                  <w:marTop w:val="0"/>
                  <w:marBottom w:val="0"/>
                  <w:divBdr>
                    <w:top w:val="none" w:sz="0" w:space="0" w:color="auto"/>
                    <w:left w:val="none" w:sz="0" w:space="0" w:color="auto"/>
                    <w:bottom w:val="none" w:sz="0" w:space="0" w:color="auto"/>
                    <w:right w:val="none" w:sz="0" w:space="0" w:color="auto"/>
                  </w:divBdr>
                  <w:divsChild>
                    <w:div w:id="17069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38887">
      <w:bodyDiv w:val="1"/>
      <w:marLeft w:val="0"/>
      <w:marRight w:val="0"/>
      <w:marTop w:val="0"/>
      <w:marBottom w:val="0"/>
      <w:divBdr>
        <w:top w:val="none" w:sz="0" w:space="0" w:color="auto"/>
        <w:left w:val="none" w:sz="0" w:space="0" w:color="auto"/>
        <w:bottom w:val="none" w:sz="0" w:space="0" w:color="auto"/>
        <w:right w:val="none" w:sz="0" w:space="0" w:color="auto"/>
      </w:divBdr>
      <w:divsChild>
        <w:div w:id="2118600930">
          <w:marLeft w:val="0"/>
          <w:marRight w:val="0"/>
          <w:marTop w:val="0"/>
          <w:marBottom w:val="0"/>
          <w:divBdr>
            <w:top w:val="none" w:sz="0" w:space="0" w:color="auto"/>
            <w:left w:val="none" w:sz="0" w:space="0" w:color="auto"/>
            <w:bottom w:val="none" w:sz="0" w:space="0" w:color="auto"/>
            <w:right w:val="none" w:sz="0" w:space="0" w:color="auto"/>
          </w:divBdr>
        </w:div>
      </w:divsChild>
    </w:div>
    <w:div w:id="353848428">
      <w:bodyDiv w:val="1"/>
      <w:marLeft w:val="0"/>
      <w:marRight w:val="0"/>
      <w:marTop w:val="0"/>
      <w:marBottom w:val="0"/>
      <w:divBdr>
        <w:top w:val="none" w:sz="0" w:space="0" w:color="auto"/>
        <w:left w:val="none" w:sz="0" w:space="0" w:color="auto"/>
        <w:bottom w:val="none" w:sz="0" w:space="0" w:color="auto"/>
        <w:right w:val="none" w:sz="0" w:space="0" w:color="auto"/>
      </w:divBdr>
    </w:div>
    <w:div w:id="470827881">
      <w:bodyDiv w:val="1"/>
      <w:marLeft w:val="0"/>
      <w:marRight w:val="0"/>
      <w:marTop w:val="0"/>
      <w:marBottom w:val="0"/>
      <w:divBdr>
        <w:top w:val="none" w:sz="0" w:space="0" w:color="auto"/>
        <w:left w:val="none" w:sz="0" w:space="0" w:color="auto"/>
        <w:bottom w:val="none" w:sz="0" w:space="0" w:color="auto"/>
        <w:right w:val="none" w:sz="0" w:space="0" w:color="auto"/>
      </w:divBdr>
    </w:div>
    <w:div w:id="501706923">
      <w:bodyDiv w:val="1"/>
      <w:marLeft w:val="0"/>
      <w:marRight w:val="0"/>
      <w:marTop w:val="0"/>
      <w:marBottom w:val="0"/>
      <w:divBdr>
        <w:top w:val="none" w:sz="0" w:space="0" w:color="auto"/>
        <w:left w:val="none" w:sz="0" w:space="0" w:color="auto"/>
        <w:bottom w:val="none" w:sz="0" w:space="0" w:color="auto"/>
        <w:right w:val="none" w:sz="0" w:space="0" w:color="auto"/>
      </w:divBdr>
    </w:div>
    <w:div w:id="563639741">
      <w:bodyDiv w:val="1"/>
      <w:marLeft w:val="0"/>
      <w:marRight w:val="0"/>
      <w:marTop w:val="0"/>
      <w:marBottom w:val="0"/>
      <w:divBdr>
        <w:top w:val="none" w:sz="0" w:space="0" w:color="auto"/>
        <w:left w:val="none" w:sz="0" w:space="0" w:color="auto"/>
        <w:bottom w:val="none" w:sz="0" w:space="0" w:color="auto"/>
        <w:right w:val="none" w:sz="0" w:space="0" w:color="auto"/>
      </w:divBdr>
    </w:div>
    <w:div w:id="610087676">
      <w:bodyDiv w:val="1"/>
      <w:marLeft w:val="0"/>
      <w:marRight w:val="0"/>
      <w:marTop w:val="0"/>
      <w:marBottom w:val="0"/>
      <w:divBdr>
        <w:top w:val="none" w:sz="0" w:space="0" w:color="auto"/>
        <w:left w:val="none" w:sz="0" w:space="0" w:color="auto"/>
        <w:bottom w:val="none" w:sz="0" w:space="0" w:color="auto"/>
        <w:right w:val="none" w:sz="0" w:space="0" w:color="auto"/>
      </w:divBdr>
      <w:divsChild>
        <w:div w:id="1269048250">
          <w:marLeft w:val="0"/>
          <w:marRight w:val="0"/>
          <w:marTop w:val="0"/>
          <w:marBottom w:val="0"/>
          <w:divBdr>
            <w:top w:val="none" w:sz="0" w:space="0" w:color="auto"/>
            <w:left w:val="none" w:sz="0" w:space="0" w:color="auto"/>
            <w:bottom w:val="none" w:sz="0" w:space="0" w:color="auto"/>
            <w:right w:val="none" w:sz="0" w:space="0" w:color="auto"/>
          </w:divBdr>
          <w:divsChild>
            <w:div w:id="1025525407">
              <w:marLeft w:val="0"/>
              <w:marRight w:val="0"/>
              <w:marTop w:val="0"/>
              <w:marBottom w:val="0"/>
              <w:divBdr>
                <w:top w:val="none" w:sz="0" w:space="0" w:color="auto"/>
                <w:left w:val="none" w:sz="0" w:space="0" w:color="auto"/>
                <w:bottom w:val="none" w:sz="0" w:space="0" w:color="auto"/>
                <w:right w:val="none" w:sz="0" w:space="0" w:color="auto"/>
              </w:divBdr>
              <w:divsChild>
                <w:div w:id="869148953">
                  <w:marLeft w:val="0"/>
                  <w:marRight w:val="0"/>
                  <w:marTop w:val="0"/>
                  <w:marBottom w:val="0"/>
                  <w:divBdr>
                    <w:top w:val="none" w:sz="0" w:space="0" w:color="auto"/>
                    <w:left w:val="none" w:sz="0" w:space="0" w:color="auto"/>
                    <w:bottom w:val="none" w:sz="0" w:space="0" w:color="auto"/>
                    <w:right w:val="none" w:sz="0" w:space="0" w:color="auto"/>
                  </w:divBdr>
                  <w:divsChild>
                    <w:div w:id="1772775392">
                      <w:marLeft w:val="0"/>
                      <w:marRight w:val="0"/>
                      <w:marTop w:val="0"/>
                      <w:marBottom w:val="0"/>
                      <w:divBdr>
                        <w:top w:val="none" w:sz="0" w:space="0" w:color="auto"/>
                        <w:left w:val="none" w:sz="0" w:space="0" w:color="auto"/>
                        <w:bottom w:val="none" w:sz="0" w:space="0" w:color="auto"/>
                        <w:right w:val="none" w:sz="0" w:space="0" w:color="auto"/>
                      </w:divBdr>
                      <w:divsChild>
                        <w:div w:id="1740639953">
                          <w:marLeft w:val="0"/>
                          <w:marRight w:val="0"/>
                          <w:marTop w:val="0"/>
                          <w:marBottom w:val="0"/>
                          <w:divBdr>
                            <w:top w:val="none" w:sz="0" w:space="0" w:color="auto"/>
                            <w:left w:val="none" w:sz="0" w:space="0" w:color="auto"/>
                            <w:bottom w:val="none" w:sz="0" w:space="0" w:color="auto"/>
                            <w:right w:val="none" w:sz="0" w:space="0" w:color="auto"/>
                          </w:divBdr>
                          <w:divsChild>
                            <w:div w:id="2103838867">
                              <w:marLeft w:val="0"/>
                              <w:marRight w:val="0"/>
                              <w:marTop w:val="0"/>
                              <w:marBottom w:val="0"/>
                              <w:divBdr>
                                <w:top w:val="none" w:sz="0" w:space="0" w:color="auto"/>
                                <w:left w:val="none" w:sz="0" w:space="0" w:color="auto"/>
                                <w:bottom w:val="none" w:sz="0" w:space="0" w:color="auto"/>
                                <w:right w:val="none" w:sz="0" w:space="0" w:color="auto"/>
                              </w:divBdr>
                              <w:divsChild>
                                <w:div w:id="283468653">
                                  <w:marLeft w:val="0"/>
                                  <w:marRight w:val="0"/>
                                  <w:marTop w:val="0"/>
                                  <w:marBottom w:val="0"/>
                                  <w:divBdr>
                                    <w:top w:val="none" w:sz="0" w:space="0" w:color="auto"/>
                                    <w:left w:val="none" w:sz="0" w:space="0" w:color="auto"/>
                                    <w:bottom w:val="none" w:sz="0" w:space="0" w:color="auto"/>
                                    <w:right w:val="none" w:sz="0" w:space="0" w:color="auto"/>
                                  </w:divBdr>
                                  <w:divsChild>
                                    <w:div w:id="746463271">
                                      <w:marLeft w:val="0"/>
                                      <w:marRight w:val="0"/>
                                      <w:marTop w:val="0"/>
                                      <w:marBottom w:val="0"/>
                                      <w:divBdr>
                                        <w:top w:val="none" w:sz="0" w:space="0" w:color="auto"/>
                                        <w:left w:val="none" w:sz="0" w:space="0" w:color="auto"/>
                                        <w:bottom w:val="none" w:sz="0" w:space="0" w:color="auto"/>
                                        <w:right w:val="none" w:sz="0" w:space="0" w:color="auto"/>
                                      </w:divBdr>
                                      <w:divsChild>
                                        <w:div w:id="1503080462">
                                          <w:marLeft w:val="0"/>
                                          <w:marRight w:val="0"/>
                                          <w:marTop w:val="0"/>
                                          <w:marBottom w:val="0"/>
                                          <w:divBdr>
                                            <w:top w:val="none" w:sz="0" w:space="0" w:color="auto"/>
                                            <w:left w:val="none" w:sz="0" w:space="0" w:color="auto"/>
                                            <w:bottom w:val="none" w:sz="0" w:space="0" w:color="auto"/>
                                            <w:right w:val="none" w:sz="0" w:space="0" w:color="auto"/>
                                          </w:divBdr>
                                          <w:divsChild>
                                            <w:div w:id="2089954866">
                                              <w:marLeft w:val="0"/>
                                              <w:marRight w:val="0"/>
                                              <w:marTop w:val="0"/>
                                              <w:marBottom w:val="0"/>
                                              <w:divBdr>
                                                <w:top w:val="none" w:sz="0" w:space="0" w:color="auto"/>
                                                <w:left w:val="none" w:sz="0" w:space="0" w:color="auto"/>
                                                <w:bottom w:val="none" w:sz="0" w:space="0" w:color="auto"/>
                                                <w:right w:val="none" w:sz="0" w:space="0" w:color="auto"/>
                                              </w:divBdr>
                                              <w:divsChild>
                                                <w:div w:id="1197305957">
                                                  <w:marLeft w:val="0"/>
                                                  <w:marRight w:val="0"/>
                                                  <w:marTop w:val="0"/>
                                                  <w:marBottom w:val="0"/>
                                                  <w:divBdr>
                                                    <w:top w:val="none" w:sz="0" w:space="0" w:color="auto"/>
                                                    <w:left w:val="none" w:sz="0" w:space="0" w:color="auto"/>
                                                    <w:bottom w:val="none" w:sz="0" w:space="0" w:color="auto"/>
                                                    <w:right w:val="none" w:sz="0" w:space="0" w:color="auto"/>
                                                  </w:divBdr>
                                                  <w:divsChild>
                                                    <w:div w:id="1349452608">
                                                      <w:marLeft w:val="0"/>
                                                      <w:marRight w:val="0"/>
                                                      <w:marTop w:val="0"/>
                                                      <w:marBottom w:val="0"/>
                                                      <w:divBdr>
                                                        <w:top w:val="none" w:sz="0" w:space="0" w:color="auto"/>
                                                        <w:left w:val="none" w:sz="0" w:space="0" w:color="auto"/>
                                                        <w:bottom w:val="none" w:sz="0" w:space="0" w:color="auto"/>
                                                        <w:right w:val="none" w:sz="0" w:space="0" w:color="auto"/>
                                                      </w:divBdr>
                                                      <w:divsChild>
                                                        <w:div w:id="1757675852">
                                                          <w:marLeft w:val="0"/>
                                                          <w:marRight w:val="0"/>
                                                          <w:marTop w:val="0"/>
                                                          <w:marBottom w:val="0"/>
                                                          <w:divBdr>
                                                            <w:top w:val="none" w:sz="0" w:space="0" w:color="auto"/>
                                                            <w:left w:val="none" w:sz="0" w:space="0" w:color="auto"/>
                                                            <w:bottom w:val="none" w:sz="0" w:space="0" w:color="auto"/>
                                                            <w:right w:val="none" w:sz="0" w:space="0" w:color="auto"/>
                                                          </w:divBdr>
                                                          <w:divsChild>
                                                            <w:div w:id="19971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321224">
      <w:bodyDiv w:val="1"/>
      <w:marLeft w:val="0"/>
      <w:marRight w:val="0"/>
      <w:marTop w:val="0"/>
      <w:marBottom w:val="0"/>
      <w:divBdr>
        <w:top w:val="none" w:sz="0" w:space="0" w:color="auto"/>
        <w:left w:val="none" w:sz="0" w:space="0" w:color="auto"/>
        <w:bottom w:val="none" w:sz="0" w:space="0" w:color="auto"/>
        <w:right w:val="none" w:sz="0" w:space="0" w:color="auto"/>
      </w:divBdr>
    </w:div>
    <w:div w:id="734012221">
      <w:bodyDiv w:val="1"/>
      <w:marLeft w:val="0"/>
      <w:marRight w:val="0"/>
      <w:marTop w:val="0"/>
      <w:marBottom w:val="0"/>
      <w:divBdr>
        <w:top w:val="none" w:sz="0" w:space="0" w:color="auto"/>
        <w:left w:val="none" w:sz="0" w:space="0" w:color="auto"/>
        <w:bottom w:val="none" w:sz="0" w:space="0" w:color="auto"/>
        <w:right w:val="none" w:sz="0" w:space="0" w:color="auto"/>
      </w:divBdr>
    </w:div>
    <w:div w:id="765346917">
      <w:bodyDiv w:val="1"/>
      <w:marLeft w:val="0"/>
      <w:marRight w:val="0"/>
      <w:marTop w:val="0"/>
      <w:marBottom w:val="0"/>
      <w:divBdr>
        <w:top w:val="none" w:sz="0" w:space="0" w:color="auto"/>
        <w:left w:val="none" w:sz="0" w:space="0" w:color="auto"/>
        <w:bottom w:val="none" w:sz="0" w:space="0" w:color="auto"/>
        <w:right w:val="none" w:sz="0" w:space="0" w:color="auto"/>
      </w:divBdr>
    </w:div>
    <w:div w:id="783811936">
      <w:bodyDiv w:val="1"/>
      <w:marLeft w:val="0"/>
      <w:marRight w:val="0"/>
      <w:marTop w:val="0"/>
      <w:marBottom w:val="0"/>
      <w:divBdr>
        <w:top w:val="none" w:sz="0" w:space="0" w:color="auto"/>
        <w:left w:val="none" w:sz="0" w:space="0" w:color="auto"/>
        <w:bottom w:val="none" w:sz="0" w:space="0" w:color="auto"/>
        <w:right w:val="none" w:sz="0" w:space="0" w:color="auto"/>
      </w:divBdr>
    </w:div>
    <w:div w:id="860585208">
      <w:bodyDiv w:val="1"/>
      <w:marLeft w:val="0"/>
      <w:marRight w:val="0"/>
      <w:marTop w:val="0"/>
      <w:marBottom w:val="0"/>
      <w:divBdr>
        <w:top w:val="none" w:sz="0" w:space="0" w:color="auto"/>
        <w:left w:val="none" w:sz="0" w:space="0" w:color="auto"/>
        <w:bottom w:val="none" w:sz="0" w:space="0" w:color="auto"/>
        <w:right w:val="none" w:sz="0" w:space="0" w:color="auto"/>
      </w:divBdr>
    </w:div>
    <w:div w:id="928467525">
      <w:bodyDiv w:val="1"/>
      <w:marLeft w:val="0"/>
      <w:marRight w:val="0"/>
      <w:marTop w:val="0"/>
      <w:marBottom w:val="0"/>
      <w:divBdr>
        <w:top w:val="none" w:sz="0" w:space="0" w:color="auto"/>
        <w:left w:val="none" w:sz="0" w:space="0" w:color="auto"/>
        <w:bottom w:val="none" w:sz="0" w:space="0" w:color="auto"/>
        <w:right w:val="none" w:sz="0" w:space="0" w:color="auto"/>
      </w:divBdr>
    </w:div>
    <w:div w:id="969166018">
      <w:bodyDiv w:val="1"/>
      <w:marLeft w:val="0"/>
      <w:marRight w:val="0"/>
      <w:marTop w:val="0"/>
      <w:marBottom w:val="0"/>
      <w:divBdr>
        <w:top w:val="none" w:sz="0" w:space="0" w:color="auto"/>
        <w:left w:val="none" w:sz="0" w:space="0" w:color="auto"/>
        <w:bottom w:val="none" w:sz="0" w:space="0" w:color="auto"/>
        <w:right w:val="none" w:sz="0" w:space="0" w:color="auto"/>
      </w:divBdr>
    </w:div>
    <w:div w:id="986323059">
      <w:bodyDiv w:val="1"/>
      <w:marLeft w:val="0"/>
      <w:marRight w:val="0"/>
      <w:marTop w:val="0"/>
      <w:marBottom w:val="0"/>
      <w:divBdr>
        <w:top w:val="none" w:sz="0" w:space="0" w:color="auto"/>
        <w:left w:val="none" w:sz="0" w:space="0" w:color="auto"/>
        <w:bottom w:val="none" w:sz="0" w:space="0" w:color="auto"/>
        <w:right w:val="none" w:sz="0" w:space="0" w:color="auto"/>
      </w:divBdr>
    </w:div>
    <w:div w:id="1069696916">
      <w:bodyDiv w:val="1"/>
      <w:marLeft w:val="0"/>
      <w:marRight w:val="0"/>
      <w:marTop w:val="0"/>
      <w:marBottom w:val="0"/>
      <w:divBdr>
        <w:top w:val="none" w:sz="0" w:space="0" w:color="auto"/>
        <w:left w:val="none" w:sz="0" w:space="0" w:color="auto"/>
        <w:bottom w:val="none" w:sz="0" w:space="0" w:color="auto"/>
        <w:right w:val="none" w:sz="0" w:space="0" w:color="auto"/>
      </w:divBdr>
    </w:div>
    <w:div w:id="1077819798">
      <w:bodyDiv w:val="1"/>
      <w:marLeft w:val="0"/>
      <w:marRight w:val="0"/>
      <w:marTop w:val="0"/>
      <w:marBottom w:val="0"/>
      <w:divBdr>
        <w:top w:val="none" w:sz="0" w:space="0" w:color="auto"/>
        <w:left w:val="none" w:sz="0" w:space="0" w:color="auto"/>
        <w:bottom w:val="none" w:sz="0" w:space="0" w:color="auto"/>
        <w:right w:val="none" w:sz="0" w:space="0" w:color="auto"/>
      </w:divBdr>
    </w:div>
    <w:div w:id="1219318258">
      <w:bodyDiv w:val="1"/>
      <w:marLeft w:val="0"/>
      <w:marRight w:val="0"/>
      <w:marTop w:val="0"/>
      <w:marBottom w:val="0"/>
      <w:divBdr>
        <w:top w:val="none" w:sz="0" w:space="0" w:color="auto"/>
        <w:left w:val="none" w:sz="0" w:space="0" w:color="auto"/>
        <w:bottom w:val="none" w:sz="0" w:space="0" w:color="auto"/>
        <w:right w:val="none" w:sz="0" w:space="0" w:color="auto"/>
      </w:divBdr>
    </w:div>
    <w:div w:id="1223635823">
      <w:bodyDiv w:val="1"/>
      <w:marLeft w:val="0"/>
      <w:marRight w:val="0"/>
      <w:marTop w:val="0"/>
      <w:marBottom w:val="0"/>
      <w:divBdr>
        <w:top w:val="none" w:sz="0" w:space="0" w:color="auto"/>
        <w:left w:val="none" w:sz="0" w:space="0" w:color="auto"/>
        <w:bottom w:val="none" w:sz="0" w:space="0" w:color="auto"/>
        <w:right w:val="none" w:sz="0" w:space="0" w:color="auto"/>
      </w:divBdr>
      <w:divsChild>
        <w:div w:id="107548978">
          <w:marLeft w:val="0"/>
          <w:marRight w:val="0"/>
          <w:marTop w:val="0"/>
          <w:marBottom w:val="0"/>
          <w:divBdr>
            <w:top w:val="none" w:sz="0" w:space="0" w:color="auto"/>
            <w:left w:val="none" w:sz="0" w:space="0" w:color="auto"/>
            <w:bottom w:val="none" w:sz="0" w:space="0" w:color="auto"/>
            <w:right w:val="none" w:sz="0" w:space="0" w:color="auto"/>
          </w:divBdr>
        </w:div>
      </w:divsChild>
    </w:div>
    <w:div w:id="1255211085">
      <w:bodyDiv w:val="1"/>
      <w:marLeft w:val="0"/>
      <w:marRight w:val="0"/>
      <w:marTop w:val="0"/>
      <w:marBottom w:val="0"/>
      <w:divBdr>
        <w:top w:val="none" w:sz="0" w:space="0" w:color="auto"/>
        <w:left w:val="none" w:sz="0" w:space="0" w:color="auto"/>
        <w:bottom w:val="none" w:sz="0" w:space="0" w:color="auto"/>
        <w:right w:val="none" w:sz="0" w:space="0" w:color="auto"/>
      </w:divBdr>
    </w:div>
    <w:div w:id="1297032626">
      <w:bodyDiv w:val="1"/>
      <w:marLeft w:val="0"/>
      <w:marRight w:val="0"/>
      <w:marTop w:val="0"/>
      <w:marBottom w:val="0"/>
      <w:divBdr>
        <w:top w:val="none" w:sz="0" w:space="0" w:color="auto"/>
        <w:left w:val="none" w:sz="0" w:space="0" w:color="auto"/>
        <w:bottom w:val="none" w:sz="0" w:space="0" w:color="auto"/>
        <w:right w:val="none" w:sz="0" w:space="0" w:color="auto"/>
      </w:divBdr>
      <w:divsChild>
        <w:div w:id="2050178728">
          <w:marLeft w:val="0"/>
          <w:marRight w:val="0"/>
          <w:marTop w:val="0"/>
          <w:marBottom w:val="0"/>
          <w:divBdr>
            <w:top w:val="none" w:sz="0" w:space="0" w:color="auto"/>
            <w:left w:val="none" w:sz="0" w:space="0" w:color="auto"/>
            <w:bottom w:val="none" w:sz="0" w:space="0" w:color="auto"/>
            <w:right w:val="none" w:sz="0" w:space="0" w:color="auto"/>
          </w:divBdr>
        </w:div>
      </w:divsChild>
    </w:div>
    <w:div w:id="1321075987">
      <w:bodyDiv w:val="1"/>
      <w:marLeft w:val="0"/>
      <w:marRight w:val="0"/>
      <w:marTop w:val="0"/>
      <w:marBottom w:val="0"/>
      <w:divBdr>
        <w:top w:val="none" w:sz="0" w:space="0" w:color="auto"/>
        <w:left w:val="none" w:sz="0" w:space="0" w:color="auto"/>
        <w:bottom w:val="none" w:sz="0" w:space="0" w:color="auto"/>
        <w:right w:val="none" w:sz="0" w:space="0" w:color="auto"/>
      </w:divBdr>
    </w:div>
    <w:div w:id="1366755453">
      <w:bodyDiv w:val="1"/>
      <w:marLeft w:val="0"/>
      <w:marRight w:val="0"/>
      <w:marTop w:val="0"/>
      <w:marBottom w:val="0"/>
      <w:divBdr>
        <w:top w:val="none" w:sz="0" w:space="0" w:color="auto"/>
        <w:left w:val="none" w:sz="0" w:space="0" w:color="auto"/>
        <w:bottom w:val="none" w:sz="0" w:space="0" w:color="auto"/>
        <w:right w:val="none" w:sz="0" w:space="0" w:color="auto"/>
      </w:divBdr>
    </w:div>
    <w:div w:id="1387996387">
      <w:bodyDiv w:val="1"/>
      <w:marLeft w:val="0"/>
      <w:marRight w:val="0"/>
      <w:marTop w:val="0"/>
      <w:marBottom w:val="0"/>
      <w:divBdr>
        <w:top w:val="none" w:sz="0" w:space="0" w:color="auto"/>
        <w:left w:val="none" w:sz="0" w:space="0" w:color="auto"/>
        <w:bottom w:val="none" w:sz="0" w:space="0" w:color="auto"/>
        <w:right w:val="none" w:sz="0" w:space="0" w:color="auto"/>
      </w:divBdr>
      <w:divsChild>
        <w:div w:id="1451388831">
          <w:marLeft w:val="0"/>
          <w:marRight w:val="0"/>
          <w:marTop w:val="0"/>
          <w:marBottom w:val="0"/>
          <w:divBdr>
            <w:top w:val="none" w:sz="0" w:space="0" w:color="auto"/>
            <w:left w:val="none" w:sz="0" w:space="0" w:color="auto"/>
            <w:bottom w:val="none" w:sz="0" w:space="0" w:color="auto"/>
            <w:right w:val="none" w:sz="0" w:space="0" w:color="auto"/>
          </w:divBdr>
        </w:div>
      </w:divsChild>
    </w:div>
    <w:div w:id="1469395318">
      <w:bodyDiv w:val="1"/>
      <w:marLeft w:val="0"/>
      <w:marRight w:val="0"/>
      <w:marTop w:val="0"/>
      <w:marBottom w:val="0"/>
      <w:divBdr>
        <w:top w:val="none" w:sz="0" w:space="0" w:color="auto"/>
        <w:left w:val="none" w:sz="0" w:space="0" w:color="auto"/>
        <w:bottom w:val="none" w:sz="0" w:space="0" w:color="auto"/>
        <w:right w:val="none" w:sz="0" w:space="0" w:color="auto"/>
      </w:divBdr>
    </w:div>
    <w:div w:id="1476799844">
      <w:bodyDiv w:val="1"/>
      <w:marLeft w:val="0"/>
      <w:marRight w:val="0"/>
      <w:marTop w:val="0"/>
      <w:marBottom w:val="0"/>
      <w:divBdr>
        <w:top w:val="none" w:sz="0" w:space="0" w:color="auto"/>
        <w:left w:val="none" w:sz="0" w:space="0" w:color="auto"/>
        <w:bottom w:val="none" w:sz="0" w:space="0" w:color="auto"/>
        <w:right w:val="none" w:sz="0" w:space="0" w:color="auto"/>
      </w:divBdr>
    </w:div>
    <w:div w:id="1543126824">
      <w:bodyDiv w:val="1"/>
      <w:marLeft w:val="0"/>
      <w:marRight w:val="0"/>
      <w:marTop w:val="0"/>
      <w:marBottom w:val="0"/>
      <w:divBdr>
        <w:top w:val="none" w:sz="0" w:space="0" w:color="auto"/>
        <w:left w:val="none" w:sz="0" w:space="0" w:color="auto"/>
        <w:bottom w:val="none" w:sz="0" w:space="0" w:color="auto"/>
        <w:right w:val="none" w:sz="0" w:space="0" w:color="auto"/>
      </w:divBdr>
    </w:div>
    <w:div w:id="1544750536">
      <w:bodyDiv w:val="1"/>
      <w:marLeft w:val="0"/>
      <w:marRight w:val="0"/>
      <w:marTop w:val="0"/>
      <w:marBottom w:val="0"/>
      <w:divBdr>
        <w:top w:val="none" w:sz="0" w:space="0" w:color="auto"/>
        <w:left w:val="none" w:sz="0" w:space="0" w:color="auto"/>
        <w:bottom w:val="none" w:sz="0" w:space="0" w:color="auto"/>
        <w:right w:val="none" w:sz="0" w:space="0" w:color="auto"/>
      </w:divBdr>
    </w:div>
    <w:div w:id="1593472860">
      <w:bodyDiv w:val="1"/>
      <w:marLeft w:val="0"/>
      <w:marRight w:val="0"/>
      <w:marTop w:val="0"/>
      <w:marBottom w:val="0"/>
      <w:divBdr>
        <w:top w:val="none" w:sz="0" w:space="0" w:color="auto"/>
        <w:left w:val="none" w:sz="0" w:space="0" w:color="auto"/>
        <w:bottom w:val="none" w:sz="0" w:space="0" w:color="auto"/>
        <w:right w:val="none" w:sz="0" w:space="0" w:color="auto"/>
      </w:divBdr>
    </w:div>
    <w:div w:id="1613972249">
      <w:bodyDiv w:val="1"/>
      <w:marLeft w:val="0"/>
      <w:marRight w:val="0"/>
      <w:marTop w:val="0"/>
      <w:marBottom w:val="0"/>
      <w:divBdr>
        <w:top w:val="none" w:sz="0" w:space="0" w:color="auto"/>
        <w:left w:val="none" w:sz="0" w:space="0" w:color="auto"/>
        <w:bottom w:val="none" w:sz="0" w:space="0" w:color="auto"/>
        <w:right w:val="none" w:sz="0" w:space="0" w:color="auto"/>
      </w:divBdr>
    </w:div>
    <w:div w:id="1630431202">
      <w:bodyDiv w:val="1"/>
      <w:marLeft w:val="0"/>
      <w:marRight w:val="0"/>
      <w:marTop w:val="0"/>
      <w:marBottom w:val="0"/>
      <w:divBdr>
        <w:top w:val="none" w:sz="0" w:space="0" w:color="auto"/>
        <w:left w:val="none" w:sz="0" w:space="0" w:color="auto"/>
        <w:bottom w:val="none" w:sz="0" w:space="0" w:color="auto"/>
        <w:right w:val="none" w:sz="0" w:space="0" w:color="auto"/>
      </w:divBdr>
    </w:div>
    <w:div w:id="1743259594">
      <w:bodyDiv w:val="1"/>
      <w:marLeft w:val="0"/>
      <w:marRight w:val="0"/>
      <w:marTop w:val="0"/>
      <w:marBottom w:val="0"/>
      <w:divBdr>
        <w:top w:val="none" w:sz="0" w:space="0" w:color="auto"/>
        <w:left w:val="none" w:sz="0" w:space="0" w:color="auto"/>
        <w:bottom w:val="none" w:sz="0" w:space="0" w:color="auto"/>
        <w:right w:val="none" w:sz="0" w:space="0" w:color="auto"/>
      </w:divBdr>
    </w:div>
    <w:div w:id="1782263631">
      <w:bodyDiv w:val="1"/>
      <w:marLeft w:val="0"/>
      <w:marRight w:val="0"/>
      <w:marTop w:val="0"/>
      <w:marBottom w:val="0"/>
      <w:divBdr>
        <w:top w:val="none" w:sz="0" w:space="0" w:color="auto"/>
        <w:left w:val="none" w:sz="0" w:space="0" w:color="auto"/>
        <w:bottom w:val="none" w:sz="0" w:space="0" w:color="auto"/>
        <w:right w:val="none" w:sz="0" w:space="0" w:color="auto"/>
      </w:divBdr>
    </w:div>
    <w:div w:id="1789398659">
      <w:bodyDiv w:val="1"/>
      <w:marLeft w:val="0"/>
      <w:marRight w:val="0"/>
      <w:marTop w:val="0"/>
      <w:marBottom w:val="0"/>
      <w:divBdr>
        <w:top w:val="none" w:sz="0" w:space="0" w:color="auto"/>
        <w:left w:val="none" w:sz="0" w:space="0" w:color="auto"/>
        <w:bottom w:val="none" w:sz="0" w:space="0" w:color="auto"/>
        <w:right w:val="none" w:sz="0" w:space="0" w:color="auto"/>
      </w:divBdr>
    </w:div>
    <w:div w:id="1848907133">
      <w:bodyDiv w:val="1"/>
      <w:marLeft w:val="0"/>
      <w:marRight w:val="0"/>
      <w:marTop w:val="0"/>
      <w:marBottom w:val="0"/>
      <w:divBdr>
        <w:top w:val="none" w:sz="0" w:space="0" w:color="auto"/>
        <w:left w:val="none" w:sz="0" w:space="0" w:color="auto"/>
        <w:bottom w:val="none" w:sz="0" w:space="0" w:color="auto"/>
        <w:right w:val="none" w:sz="0" w:space="0" w:color="auto"/>
      </w:divBdr>
    </w:div>
    <w:div w:id="19099986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000">
          <w:marLeft w:val="0"/>
          <w:marRight w:val="0"/>
          <w:marTop w:val="0"/>
          <w:marBottom w:val="0"/>
          <w:divBdr>
            <w:top w:val="none" w:sz="0" w:space="0" w:color="auto"/>
            <w:left w:val="none" w:sz="0" w:space="0" w:color="auto"/>
            <w:bottom w:val="none" w:sz="0" w:space="0" w:color="auto"/>
            <w:right w:val="none" w:sz="0" w:space="0" w:color="auto"/>
          </w:divBdr>
        </w:div>
      </w:divsChild>
    </w:div>
    <w:div w:id="1940017252">
      <w:bodyDiv w:val="1"/>
      <w:marLeft w:val="0"/>
      <w:marRight w:val="0"/>
      <w:marTop w:val="0"/>
      <w:marBottom w:val="0"/>
      <w:divBdr>
        <w:top w:val="none" w:sz="0" w:space="0" w:color="auto"/>
        <w:left w:val="none" w:sz="0" w:space="0" w:color="auto"/>
        <w:bottom w:val="none" w:sz="0" w:space="0" w:color="auto"/>
        <w:right w:val="none" w:sz="0" w:space="0" w:color="auto"/>
      </w:divBdr>
    </w:div>
    <w:div w:id="2049723549">
      <w:bodyDiv w:val="1"/>
      <w:marLeft w:val="0"/>
      <w:marRight w:val="0"/>
      <w:marTop w:val="0"/>
      <w:marBottom w:val="0"/>
      <w:divBdr>
        <w:top w:val="none" w:sz="0" w:space="0" w:color="auto"/>
        <w:left w:val="none" w:sz="0" w:space="0" w:color="auto"/>
        <w:bottom w:val="none" w:sz="0" w:space="0" w:color="auto"/>
        <w:right w:val="none" w:sz="0" w:space="0" w:color="auto"/>
      </w:divBdr>
    </w:div>
    <w:div w:id="2107537843">
      <w:bodyDiv w:val="1"/>
      <w:marLeft w:val="0"/>
      <w:marRight w:val="0"/>
      <w:marTop w:val="0"/>
      <w:marBottom w:val="0"/>
      <w:divBdr>
        <w:top w:val="none" w:sz="0" w:space="0" w:color="auto"/>
        <w:left w:val="none" w:sz="0" w:space="0" w:color="auto"/>
        <w:bottom w:val="none" w:sz="0" w:space="0" w:color="auto"/>
        <w:right w:val="none" w:sz="0" w:space="0" w:color="auto"/>
      </w:divBdr>
    </w:div>
    <w:div w:id="211891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image" Target="media/image10.emf"/><Relationship Id="rId39" Type="http://schemas.openxmlformats.org/officeDocument/2006/relationships/oleObject" Target="embeddings/oleObject11.bin"/><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image" Target="media/image19.emf"/><Relationship Id="rId47" Type="http://schemas.openxmlformats.org/officeDocument/2006/relationships/oleObject" Target="embeddings/oleObject15.bin"/><Relationship Id="rId50" Type="http://schemas.openxmlformats.org/officeDocument/2006/relationships/image" Target="media/image23.emf"/><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oleObject" Target="embeddings/oleObject9.bin"/><Relationship Id="rId37" Type="http://schemas.openxmlformats.org/officeDocument/2006/relationships/package" Target="embeddings/Microsoft_Excel_Worksheet.xlsx"/><Relationship Id="rId40" Type="http://schemas.openxmlformats.org/officeDocument/2006/relationships/image" Target="media/image18.emf"/><Relationship Id="rId45" Type="http://schemas.openxmlformats.org/officeDocument/2006/relationships/oleObject" Target="embeddings/oleObject14.bin"/><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dicho.me" TargetMode="External"/><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package" Target="embeddings/Microsoft_Word_Document.docx"/><Relationship Id="rId30" Type="http://schemas.openxmlformats.org/officeDocument/2006/relationships/image" Target="media/image12.emf"/><Relationship Id="rId35" Type="http://schemas.openxmlformats.org/officeDocument/2006/relationships/image" Target="media/image15.jpeg"/><Relationship Id="rId43" Type="http://schemas.openxmlformats.org/officeDocument/2006/relationships/oleObject" Target="embeddings/oleObject13.bin"/><Relationship Id="rId48" Type="http://schemas.openxmlformats.org/officeDocument/2006/relationships/image" Target="media/image22.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Microsoft_Word_Document1.docx"/><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5.emf"/><Relationship Id="rId25" Type="http://schemas.openxmlformats.org/officeDocument/2006/relationships/oleObject" Target="embeddings/oleObject7.bin"/><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package" Target="embeddings/Microsoft_PowerPoint_Presentation.ppt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055942186E46D2BA4C0B153D7AE263"/>
        <w:category>
          <w:name w:val="General"/>
          <w:gallery w:val="placeholder"/>
        </w:category>
        <w:types>
          <w:type w:val="bbPlcHdr"/>
        </w:types>
        <w:behaviors>
          <w:behavior w:val="content"/>
        </w:behaviors>
        <w:guid w:val="{C56823EC-D2F0-4D04-9B0F-D468A81D6086}"/>
      </w:docPartPr>
      <w:docPartBody>
        <w:p w:rsidR="00554CE5" w:rsidRDefault="00554CE5" w:rsidP="00554CE5">
          <w:pPr>
            <w:pStyle w:val="CC055942186E46D2BA4C0B153D7AE263"/>
          </w:pPr>
          <w:r w:rsidRPr="0087789B">
            <w:rPr>
              <w:rStyle w:val="Textodelmarcadordeposicin"/>
              <w:szCs w:val="24"/>
            </w:rPr>
            <w:t>Ingrese aquí el SP</w:t>
          </w:r>
        </w:p>
      </w:docPartBody>
    </w:docPart>
    <w:docPart>
      <w:docPartPr>
        <w:name w:val="DD72E4BA81C64AAD8229BDD21AA1FB89"/>
        <w:category>
          <w:name w:val="General"/>
          <w:gallery w:val="placeholder"/>
        </w:category>
        <w:types>
          <w:type w:val="bbPlcHdr"/>
        </w:types>
        <w:behaviors>
          <w:behavior w:val="content"/>
        </w:behaviors>
        <w:guid w:val="{8FD7F49D-B53C-47FB-9A81-FE682D521429}"/>
      </w:docPartPr>
      <w:docPartBody>
        <w:p w:rsidR="00554CE5" w:rsidRDefault="00554CE5" w:rsidP="00554CE5">
          <w:pPr>
            <w:pStyle w:val="DD72E4BA81C64AAD8229BDD21AA1FB89"/>
          </w:pPr>
          <w:r w:rsidRPr="0087789B">
            <w:rPr>
              <w:rStyle w:val="Textodelmarcadordeposicin"/>
              <w:szCs w:val="24"/>
            </w:rPr>
            <w:t>Ingrese aquí el SP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A99"/>
    <w:rsid w:val="000A5AD3"/>
    <w:rsid w:val="00232F0A"/>
    <w:rsid w:val="002D7327"/>
    <w:rsid w:val="004802D6"/>
    <w:rsid w:val="00554CE5"/>
    <w:rsid w:val="00776010"/>
    <w:rsid w:val="00866A99"/>
    <w:rsid w:val="008D69AA"/>
    <w:rsid w:val="00C17C45"/>
    <w:rsid w:val="00DD254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54CE5"/>
    <w:rPr>
      <w:color w:val="808080"/>
    </w:rPr>
  </w:style>
  <w:style w:type="paragraph" w:customStyle="1" w:styleId="CC055942186E46D2BA4C0B153D7AE263">
    <w:name w:val="CC055942186E46D2BA4C0B153D7AE263"/>
    <w:rsid w:val="00554CE5"/>
  </w:style>
  <w:style w:type="paragraph" w:customStyle="1" w:styleId="DD72E4BA81C64AAD8229BDD21AA1FB89">
    <w:name w:val="DD72E4BA81C64AAD8229BDD21AA1FB89"/>
    <w:rsid w:val="00554C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1D8B2-736F-4F16-9385-AD28201FB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21358</Words>
  <Characters>117472</Characters>
  <Application>Microsoft Office Word</Application>
  <DocSecurity>0</DocSecurity>
  <Lines>978</Lines>
  <Paragraphs>277</Paragraphs>
  <ScaleCrop>false</ScaleCrop>
  <HeadingPairs>
    <vt:vector size="2" baseType="variant">
      <vt:variant>
        <vt:lpstr>Título</vt:lpstr>
      </vt:variant>
      <vt:variant>
        <vt:i4>1</vt:i4>
      </vt:variant>
    </vt:vector>
  </HeadingPairs>
  <TitlesOfParts>
    <vt:vector size="1" baseType="lpstr">
      <vt:lpstr>APROBACIÓN DE ACTAS</vt:lpstr>
    </vt:vector>
  </TitlesOfParts>
  <Company>Poder Judicial</Company>
  <LinksUpToDate>false</LinksUpToDate>
  <CharactersWithSpaces>138553</CharactersWithSpaces>
  <SharedDoc>false</SharedDoc>
  <HLinks>
    <vt:vector size="270" baseType="variant">
      <vt:variant>
        <vt:i4>1441844</vt:i4>
      </vt:variant>
      <vt:variant>
        <vt:i4>134</vt:i4>
      </vt:variant>
      <vt:variant>
        <vt:i4>0</vt:i4>
      </vt:variant>
      <vt:variant>
        <vt:i4>5</vt:i4>
      </vt:variant>
      <vt:variant>
        <vt:lpwstr/>
      </vt:variant>
      <vt:variant>
        <vt:lpwstr>_Toc477250248</vt:lpwstr>
      </vt:variant>
      <vt:variant>
        <vt:i4>1441844</vt:i4>
      </vt:variant>
      <vt:variant>
        <vt:i4>131</vt:i4>
      </vt:variant>
      <vt:variant>
        <vt:i4>0</vt:i4>
      </vt:variant>
      <vt:variant>
        <vt:i4>5</vt:i4>
      </vt:variant>
      <vt:variant>
        <vt:lpwstr/>
      </vt:variant>
      <vt:variant>
        <vt:lpwstr>_Toc477250247</vt:lpwstr>
      </vt:variant>
      <vt:variant>
        <vt:i4>1441844</vt:i4>
      </vt:variant>
      <vt:variant>
        <vt:i4>128</vt:i4>
      </vt:variant>
      <vt:variant>
        <vt:i4>0</vt:i4>
      </vt:variant>
      <vt:variant>
        <vt:i4>5</vt:i4>
      </vt:variant>
      <vt:variant>
        <vt:lpwstr/>
      </vt:variant>
      <vt:variant>
        <vt:lpwstr>_Toc477250246</vt:lpwstr>
      </vt:variant>
      <vt:variant>
        <vt:i4>1441844</vt:i4>
      </vt:variant>
      <vt:variant>
        <vt:i4>125</vt:i4>
      </vt:variant>
      <vt:variant>
        <vt:i4>0</vt:i4>
      </vt:variant>
      <vt:variant>
        <vt:i4>5</vt:i4>
      </vt:variant>
      <vt:variant>
        <vt:lpwstr/>
      </vt:variant>
      <vt:variant>
        <vt:lpwstr>_Toc477250245</vt:lpwstr>
      </vt:variant>
      <vt:variant>
        <vt:i4>1441844</vt:i4>
      </vt:variant>
      <vt:variant>
        <vt:i4>122</vt:i4>
      </vt:variant>
      <vt:variant>
        <vt:i4>0</vt:i4>
      </vt:variant>
      <vt:variant>
        <vt:i4>5</vt:i4>
      </vt:variant>
      <vt:variant>
        <vt:lpwstr/>
      </vt:variant>
      <vt:variant>
        <vt:lpwstr>_Toc477250244</vt:lpwstr>
      </vt:variant>
      <vt:variant>
        <vt:i4>1441844</vt:i4>
      </vt:variant>
      <vt:variant>
        <vt:i4>119</vt:i4>
      </vt:variant>
      <vt:variant>
        <vt:i4>0</vt:i4>
      </vt:variant>
      <vt:variant>
        <vt:i4>5</vt:i4>
      </vt:variant>
      <vt:variant>
        <vt:lpwstr/>
      </vt:variant>
      <vt:variant>
        <vt:lpwstr>_Toc477250243</vt:lpwstr>
      </vt:variant>
      <vt:variant>
        <vt:i4>1441844</vt:i4>
      </vt:variant>
      <vt:variant>
        <vt:i4>116</vt:i4>
      </vt:variant>
      <vt:variant>
        <vt:i4>0</vt:i4>
      </vt:variant>
      <vt:variant>
        <vt:i4>5</vt:i4>
      </vt:variant>
      <vt:variant>
        <vt:lpwstr/>
      </vt:variant>
      <vt:variant>
        <vt:lpwstr>_Toc477250242</vt:lpwstr>
      </vt:variant>
      <vt:variant>
        <vt:i4>1441844</vt:i4>
      </vt:variant>
      <vt:variant>
        <vt:i4>113</vt:i4>
      </vt:variant>
      <vt:variant>
        <vt:i4>0</vt:i4>
      </vt:variant>
      <vt:variant>
        <vt:i4>5</vt:i4>
      </vt:variant>
      <vt:variant>
        <vt:lpwstr/>
      </vt:variant>
      <vt:variant>
        <vt:lpwstr>_Toc477250241</vt:lpwstr>
      </vt:variant>
      <vt:variant>
        <vt:i4>1441844</vt:i4>
      </vt:variant>
      <vt:variant>
        <vt:i4>110</vt:i4>
      </vt:variant>
      <vt:variant>
        <vt:i4>0</vt:i4>
      </vt:variant>
      <vt:variant>
        <vt:i4>5</vt:i4>
      </vt:variant>
      <vt:variant>
        <vt:lpwstr/>
      </vt:variant>
      <vt:variant>
        <vt:lpwstr>_Toc477250240</vt:lpwstr>
      </vt:variant>
      <vt:variant>
        <vt:i4>1114164</vt:i4>
      </vt:variant>
      <vt:variant>
        <vt:i4>107</vt:i4>
      </vt:variant>
      <vt:variant>
        <vt:i4>0</vt:i4>
      </vt:variant>
      <vt:variant>
        <vt:i4>5</vt:i4>
      </vt:variant>
      <vt:variant>
        <vt:lpwstr/>
      </vt:variant>
      <vt:variant>
        <vt:lpwstr>_Toc477250239</vt:lpwstr>
      </vt:variant>
      <vt:variant>
        <vt:i4>1114164</vt:i4>
      </vt:variant>
      <vt:variant>
        <vt:i4>104</vt:i4>
      </vt:variant>
      <vt:variant>
        <vt:i4>0</vt:i4>
      </vt:variant>
      <vt:variant>
        <vt:i4>5</vt:i4>
      </vt:variant>
      <vt:variant>
        <vt:lpwstr/>
      </vt:variant>
      <vt:variant>
        <vt:lpwstr>_Toc477250238</vt:lpwstr>
      </vt:variant>
      <vt:variant>
        <vt:i4>1114164</vt:i4>
      </vt:variant>
      <vt:variant>
        <vt:i4>101</vt:i4>
      </vt:variant>
      <vt:variant>
        <vt:i4>0</vt:i4>
      </vt:variant>
      <vt:variant>
        <vt:i4>5</vt:i4>
      </vt:variant>
      <vt:variant>
        <vt:lpwstr/>
      </vt:variant>
      <vt:variant>
        <vt:lpwstr>_Toc477250237</vt:lpwstr>
      </vt:variant>
      <vt:variant>
        <vt:i4>1114164</vt:i4>
      </vt:variant>
      <vt:variant>
        <vt:i4>98</vt:i4>
      </vt:variant>
      <vt:variant>
        <vt:i4>0</vt:i4>
      </vt:variant>
      <vt:variant>
        <vt:i4>5</vt:i4>
      </vt:variant>
      <vt:variant>
        <vt:lpwstr/>
      </vt:variant>
      <vt:variant>
        <vt:lpwstr>_Toc477250236</vt:lpwstr>
      </vt:variant>
      <vt:variant>
        <vt:i4>1114164</vt:i4>
      </vt:variant>
      <vt:variant>
        <vt:i4>95</vt:i4>
      </vt:variant>
      <vt:variant>
        <vt:i4>0</vt:i4>
      </vt:variant>
      <vt:variant>
        <vt:i4>5</vt:i4>
      </vt:variant>
      <vt:variant>
        <vt:lpwstr/>
      </vt:variant>
      <vt:variant>
        <vt:lpwstr>_Toc477250235</vt:lpwstr>
      </vt:variant>
      <vt:variant>
        <vt:i4>1114164</vt:i4>
      </vt:variant>
      <vt:variant>
        <vt:i4>92</vt:i4>
      </vt:variant>
      <vt:variant>
        <vt:i4>0</vt:i4>
      </vt:variant>
      <vt:variant>
        <vt:i4>5</vt:i4>
      </vt:variant>
      <vt:variant>
        <vt:lpwstr/>
      </vt:variant>
      <vt:variant>
        <vt:lpwstr>_Toc477250234</vt:lpwstr>
      </vt:variant>
      <vt:variant>
        <vt:i4>1114164</vt:i4>
      </vt:variant>
      <vt:variant>
        <vt:i4>89</vt:i4>
      </vt:variant>
      <vt:variant>
        <vt:i4>0</vt:i4>
      </vt:variant>
      <vt:variant>
        <vt:i4>5</vt:i4>
      </vt:variant>
      <vt:variant>
        <vt:lpwstr/>
      </vt:variant>
      <vt:variant>
        <vt:lpwstr>_Toc477250233</vt:lpwstr>
      </vt:variant>
      <vt:variant>
        <vt:i4>1114164</vt:i4>
      </vt:variant>
      <vt:variant>
        <vt:i4>86</vt:i4>
      </vt:variant>
      <vt:variant>
        <vt:i4>0</vt:i4>
      </vt:variant>
      <vt:variant>
        <vt:i4>5</vt:i4>
      </vt:variant>
      <vt:variant>
        <vt:lpwstr/>
      </vt:variant>
      <vt:variant>
        <vt:lpwstr>_Toc477250232</vt:lpwstr>
      </vt:variant>
      <vt:variant>
        <vt:i4>1114164</vt:i4>
      </vt:variant>
      <vt:variant>
        <vt:i4>83</vt:i4>
      </vt:variant>
      <vt:variant>
        <vt:i4>0</vt:i4>
      </vt:variant>
      <vt:variant>
        <vt:i4>5</vt:i4>
      </vt:variant>
      <vt:variant>
        <vt:lpwstr/>
      </vt:variant>
      <vt:variant>
        <vt:lpwstr>_Toc477250231</vt:lpwstr>
      </vt:variant>
      <vt:variant>
        <vt:i4>1114164</vt:i4>
      </vt:variant>
      <vt:variant>
        <vt:i4>80</vt:i4>
      </vt:variant>
      <vt:variant>
        <vt:i4>0</vt:i4>
      </vt:variant>
      <vt:variant>
        <vt:i4>5</vt:i4>
      </vt:variant>
      <vt:variant>
        <vt:lpwstr/>
      </vt:variant>
      <vt:variant>
        <vt:lpwstr>_Toc477250230</vt:lpwstr>
      </vt:variant>
      <vt:variant>
        <vt:i4>1048628</vt:i4>
      </vt:variant>
      <vt:variant>
        <vt:i4>77</vt:i4>
      </vt:variant>
      <vt:variant>
        <vt:i4>0</vt:i4>
      </vt:variant>
      <vt:variant>
        <vt:i4>5</vt:i4>
      </vt:variant>
      <vt:variant>
        <vt:lpwstr/>
      </vt:variant>
      <vt:variant>
        <vt:lpwstr>_Toc477250229</vt:lpwstr>
      </vt:variant>
      <vt:variant>
        <vt:i4>1048628</vt:i4>
      </vt:variant>
      <vt:variant>
        <vt:i4>74</vt:i4>
      </vt:variant>
      <vt:variant>
        <vt:i4>0</vt:i4>
      </vt:variant>
      <vt:variant>
        <vt:i4>5</vt:i4>
      </vt:variant>
      <vt:variant>
        <vt:lpwstr/>
      </vt:variant>
      <vt:variant>
        <vt:lpwstr>_Toc477250228</vt:lpwstr>
      </vt:variant>
      <vt:variant>
        <vt:i4>1048628</vt:i4>
      </vt:variant>
      <vt:variant>
        <vt:i4>71</vt:i4>
      </vt:variant>
      <vt:variant>
        <vt:i4>0</vt:i4>
      </vt:variant>
      <vt:variant>
        <vt:i4>5</vt:i4>
      </vt:variant>
      <vt:variant>
        <vt:lpwstr/>
      </vt:variant>
      <vt:variant>
        <vt:lpwstr>_Toc477250227</vt:lpwstr>
      </vt:variant>
      <vt:variant>
        <vt:i4>1048628</vt:i4>
      </vt:variant>
      <vt:variant>
        <vt:i4>68</vt:i4>
      </vt:variant>
      <vt:variant>
        <vt:i4>0</vt:i4>
      </vt:variant>
      <vt:variant>
        <vt:i4>5</vt:i4>
      </vt:variant>
      <vt:variant>
        <vt:lpwstr/>
      </vt:variant>
      <vt:variant>
        <vt:lpwstr>_Toc477250226</vt:lpwstr>
      </vt:variant>
      <vt:variant>
        <vt:i4>1048628</vt:i4>
      </vt:variant>
      <vt:variant>
        <vt:i4>65</vt:i4>
      </vt:variant>
      <vt:variant>
        <vt:i4>0</vt:i4>
      </vt:variant>
      <vt:variant>
        <vt:i4>5</vt:i4>
      </vt:variant>
      <vt:variant>
        <vt:lpwstr/>
      </vt:variant>
      <vt:variant>
        <vt:lpwstr>_Toc477250225</vt:lpwstr>
      </vt:variant>
      <vt:variant>
        <vt:i4>1048628</vt:i4>
      </vt:variant>
      <vt:variant>
        <vt:i4>62</vt:i4>
      </vt:variant>
      <vt:variant>
        <vt:i4>0</vt:i4>
      </vt:variant>
      <vt:variant>
        <vt:i4>5</vt:i4>
      </vt:variant>
      <vt:variant>
        <vt:lpwstr/>
      </vt:variant>
      <vt:variant>
        <vt:lpwstr>_Toc477250224</vt:lpwstr>
      </vt:variant>
      <vt:variant>
        <vt:i4>1048628</vt:i4>
      </vt:variant>
      <vt:variant>
        <vt:i4>59</vt:i4>
      </vt:variant>
      <vt:variant>
        <vt:i4>0</vt:i4>
      </vt:variant>
      <vt:variant>
        <vt:i4>5</vt:i4>
      </vt:variant>
      <vt:variant>
        <vt:lpwstr/>
      </vt:variant>
      <vt:variant>
        <vt:lpwstr>_Toc477250223</vt:lpwstr>
      </vt:variant>
      <vt:variant>
        <vt:i4>1048628</vt:i4>
      </vt:variant>
      <vt:variant>
        <vt:i4>56</vt:i4>
      </vt:variant>
      <vt:variant>
        <vt:i4>0</vt:i4>
      </vt:variant>
      <vt:variant>
        <vt:i4>5</vt:i4>
      </vt:variant>
      <vt:variant>
        <vt:lpwstr/>
      </vt:variant>
      <vt:variant>
        <vt:lpwstr>_Toc477250222</vt:lpwstr>
      </vt:variant>
      <vt:variant>
        <vt:i4>1048628</vt:i4>
      </vt:variant>
      <vt:variant>
        <vt:i4>53</vt:i4>
      </vt:variant>
      <vt:variant>
        <vt:i4>0</vt:i4>
      </vt:variant>
      <vt:variant>
        <vt:i4>5</vt:i4>
      </vt:variant>
      <vt:variant>
        <vt:lpwstr/>
      </vt:variant>
      <vt:variant>
        <vt:lpwstr>_Toc477250221</vt:lpwstr>
      </vt:variant>
      <vt:variant>
        <vt:i4>1048628</vt:i4>
      </vt:variant>
      <vt:variant>
        <vt:i4>50</vt:i4>
      </vt:variant>
      <vt:variant>
        <vt:i4>0</vt:i4>
      </vt:variant>
      <vt:variant>
        <vt:i4>5</vt:i4>
      </vt:variant>
      <vt:variant>
        <vt:lpwstr/>
      </vt:variant>
      <vt:variant>
        <vt:lpwstr>_Toc477250220</vt:lpwstr>
      </vt:variant>
      <vt:variant>
        <vt:i4>1245236</vt:i4>
      </vt:variant>
      <vt:variant>
        <vt:i4>47</vt:i4>
      </vt:variant>
      <vt:variant>
        <vt:i4>0</vt:i4>
      </vt:variant>
      <vt:variant>
        <vt:i4>5</vt:i4>
      </vt:variant>
      <vt:variant>
        <vt:lpwstr/>
      </vt:variant>
      <vt:variant>
        <vt:lpwstr>_Toc477250219</vt:lpwstr>
      </vt:variant>
      <vt:variant>
        <vt:i4>1245236</vt:i4>
      </vt:variant>
      <vt:variant>
        <vt:i4>44</vt:i4>
      </vt:variant>
      <vt:variant>
        <vt:i4>0</vt:i4>
      </vt:variant>
      <vt:variant>
        <vt:i4>5</vt:i4>
      </vt:variant>
      <vt:variant>
        <vt:lpwstr/>
      </vt:variant>
      <vt:variant>
        <vt:lpwstr>_Toc477250218</vt:lpwstr>
      </vt:variant>
      <vt:variant>
        <vt:i4>1245236</vt:i4>
      </vt:variant>
      <vt:variant>
        <vt:i4>41</vt:i4>
      </vt:variant>
      <vt:variant>
        <vt:i4>0</vt:i4>
      </vt:variant>
      <vt:variant>
        <vt:i4>5</vt:i4>
      </vt:variant>
      <vt:variant>
        <vt:lpwstr/>
      </vt:variant>
      <vt:variant>
        <vt:lpwstr>_Toc477250217</vt:lpwstr>
      </vt:variant>
      <vt:variant>
        <vt:i4>1245236</vt:i4>
      </vt:variant>
      <vt:variant>
        <vt:i4>38</vt:i4>
      </vt:variant>
      <vt:variant>
        <vt:i4>0</vt:i4>
      </vt:variant>
      <vt:variant>
        <vt:i4>5</vt:i4>
      </vt:variant>
      <vt:variant>
        <vt:lpwstr/>
      </vt:variant>
      <vt:variant>
        <vt:lpwstr>_Toc477250216</vt:lpwstr>
      </vt:variant>
      <vt:variant>
        <vt:i4>1245236</vt:i4>
      </vt:variant>
      <vt:variant>
        <vt:i4>35</vt:i4>
      </vt:variant>
      <vt:variant>
        <vt:i4>0</vt:i4>
      </vt:variant>
      <vt:variant>
        <vt:i4>5</vt:i4>
      </vt:variant>
      <vt:variant>
        <vt:lpwstr/>
      </vt:variant>
      <vt:variant>
        <vt:lpwstr>_Toc477250215</vt:lpwstr>
      </vt:variant>
      <vt:variant>
        <vt:i4>1245236</vt:i4>
      </vt:variant>
      <vt:variant>
        <vt:i4>32</vt:i4>
      </vt:variant>
      <vt:variant>
        <vt:i4>0</vt:i4>
      </vt:variant>
      <vt:variant>
        <vt:i4>5</vt:i4>
      </vt:variant>
      <vt:variant>
        <vt:lpwstr/>
      </vt:variant>
      <vt:variant>
        <vt:lpwstr>_Toc477250214</vt:lpwstr>
      </vt:variant>
      <vt:variant>
        <vt:i4>1245236</vt:i4>
      </vt:variant>
      <vt:variant>
        <vt:i4>29</vt:i4>
      </vt:variant>
      <vt:variant>
        <vt:i4>0</vt:i4>
      </vt:variant>
      <vt:variant>
        <vt:i4>5</vt:i4>
      </vt:variant>
      <vt:variant>
        <vt:lpwstr/>
      </vt:variant>
      <vt:variant>
        <vt:lpwstr>_Toc477250213</vt:lpwstr>
      </vt:variant>
      <vt:variant>
        <vt:i4>1245236</vt:i4>
      </vt:variant>
      <vt:variant>
        <vt:i4>26</vt:i4>
      </vt:variant>
      <vt:variant>
        <vt:i4>0</vt:i4>
      </vt:variant>
      <vt:variant>
        <vt:i4>5</vt:i4>
      </vt:variant>
      <vt:variant>
        <vt:lpwstr/>
      </vt:variant>
      <vt:variant>
        <vt:lpwstr>_Toc477250212</vt:lpwstr>
      </vt:variant>
      <vt:variant>
        <vt:i4>1245236</vt:i4>
      </vt:variant>
      <vt:variant>
        <vt:i4>23</vt:i4>
      </vt:variant>
      <vt:variant>
        <vt:i4>0</vt:i4>
      </vt:variant>
      <vt:variant>
        <vt:i4>5</vt:i4>
      </vt:variant>
      <vt:variant>
        <vt:lpwstr/>
      </vt:variant>
      <vt:variant>
        <vt:lpwstr>_Toc477250211</vt:lpwstr>
      </vt:variant>
      <vt:variant>
        <vt:i4>1245236</vt:i4>
      </vt:variant>
      <vt:variant>
        <vt:i4>20</vt:i4>
      </vt:variant>
      <vt:variant>
        <vt:i4>0</vt:i4>
      </vt:variant>
      <vt:variant>
        <vt:i4>5</vt:i4>
      </vt:variant>
      <vt:variant>
        <vt:lpwstr/>
      </vt:variant>
      <vt:variant>
        <vt:lpwstr>_Toc477250210</vt:lpwstr>
      </vt:variant>
      <vt:variant>
        <vt:i4>1179700</vt:i4>
      </vt:variant>
      <vt:variant>
        <vt:i4>17</vt:i4>
      </vt:variant>
      <vt:variant>
        <vt:i4>0</vt:i4>
      </vt:variant>
      <vt:variant>
        <vt:i4>5</vt:i4>
      </vt:variant>
      <vt:variant>
        <vt:lpwstr/>
      </vt:variant>
      <vt:variant>
        <vt:lpwstr>_Toc477250209</vt:lpwstr>
      </vt:variant>
      <vt:variant>
        <vt:i4>1179700</vt:i4>
      </vt:variant>
      <vt:variant>
        <vt:i4>14</vt:i4>
      </vt:variant>
      <vt:variant>
        <vt:i4>0</vt:i4>
      </vt:variant>
      <vt:variant>
        <vt:i4>5</vt:i4>
      </vt:variant>
      <vt:variant>
        <vt:lpwstr/>
      </vt:variant>
      <vt:variant>
        <vt:lpwstr>_Toc477250208</vt:lpwstr>
      </vt:variant>
      <vt:variant>
        <vt:i4>1179700</vt:i4>
      </vt:variant>
      <vt:variant>
        <vt:i4>11</vt:i4>
      </vt:variant>
      <vt:variant>
        <vt:i4>0</vt:i4>
      </vt:variant>
      <vt:variant>
        <vt:i4>5</vt:i4>
      </vt:variant>
      <vt:variant>
        <vt:lpwstr/>
      </vt:variant>
      <vt:variant>
        <vt:lpwstr>_Toc477250207</vt:lpwstr>
      </vt:variant>
      <vt:variant>
        <vt:i4>1179700</vt:i4>
      </vt:variant>
      <vt:variant>
        <vt:i4>8</vt:i4>
      </vt:variant>
      <vt:variant>
        <vt:i4>0</vt:i4>
      </vt:variant>
      <vt:variant>
        <vt:i4>5</vt:i4>
      </vt:variant>
      <vt:variant>
        <vt:lpwstr/>
      </vt:variant>
      <vt:variant>
        <vt:lpwstr>_Toc477250206</vt:lpwstr>
      </vt:variant>
      <vt:variant>
        <vt:i4>1179700</vt:i4>
      </vt:variant>
      <vt:variant>
        <vt:i4>5</vt:i4>
      </vt:variant>
      <vt:variant>
        <vt:i4>0</vt:i4>
      </vt:variant>
      <vt:variant>
        <vt:i4>5</vt:i4>
      </vt:variant>
      <vt:variant>
        <vt:lpwstr/>
      </vt:variant>
      <vt:variant>
        <vt:lpwstr>_Toc477250205</vt:lpwstr>
      </vt:variant>
      <vt:variant>
        <vt:i4>1179700</vt:i4>
      </vt:variant>
      <vt:variant>
        <vt:i4>2</vt:i4>
      </vt:variant>
      <vt:variant>
        <vt:i4>0</vt:i4>
      </vt:variant>
      <vt:variant>
        <vt:i4>5</vt:i4>
      </vt:variant>
      <vt:variant>
        <vt:lpwstr/>
      </vt:variant>
      <vt:variant>
        <vt:lpwstr>_Toc477250204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APROBACIÓN DE ACTAS</dc:title>
  <dc:creator>ksuarez</dc:creator>
  <cp:lastModifiedBy>Junta Administrativa Jubilaciones Pensiones</cp:lastModifiedBy>
  <cp:revision>3</cp:revision>
  <cp:lastPrinted>2011-08-16T15:11:00Z</cp:lastPrinted>
  <dcterms:created xsi:type="dcterms:W3CDTF">2020-11-27T21:07:00Z</dcterms:created>
  <dcterms:modified xsi:type="dcterms:W3CDTF">2021-01-06T20:59:00Z</dcterms:modified>
</cp:coreProperties>
</file>