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068FD44" w14:textId="4C7FC379" w:rsidR="0029216A" w:rsidRPr="00C70550" w:rsidRDefault="006312AE" w:rsidP="00C70550">
      <w:pPr>
        <w:pStyle w:val="Ttulo7"/>
        <w:tabs>
          <w:tab w:val="clear" w:pos="0"/>
          <w:tab w:val="left" w:pos="4280"/>
        </w:tabs>
        <w:ind w:left="4248"/>
        <w:jc w:val="both"/>
        <w:rPr>
          <w:rFonts w:ascii="Times New Roman" w:hAnsi="Times New Roman"/>
          <w:bCs w:val="0"/>
          <w:u w:val="none"/>
          <w:lang w:val="es-CR"/>
        </w:rPr>
      </w:pPr>
      <w:r w:rsidRPr="00C70550">
        <w:rPr>
          <w:rFonts w:ascii="Times New Roman" w:hAnsi="Times New Roman"/>
          <w:bCs w:val="0"/>
          <w:u w:val="none"/>
          <w:lang w:val="es-CR"/>
        </w:rPr>
        <w:t>San José,</w:t>
      </w:r>
      <w:r w:rsidR="00C55576" w:rsidRPr="00C70550">
        <w:rPr>
          <w:rFonts w:ascii="Times New Roman" w:hAnsi="Times New Roman"/>
          <w:bCs w:val="0"/>
          <w:u w:val="none"/>
          <w:lang w:val="es-CR"/>
        </w:rPr>
        <w:t xml:space="preserve"> </w:t>
      </w:r>
      <w:r w:rsidR="00C70550" w:rsidRPr="00C70550">
        <w:rPr>
          <w:rFonts w:ascii="Times New Roman" w:hAnsi="Times New Roman"/>
          <w:bCs w:val="0"/>
          <w:u w:val="none"/>
          <w:lang w:val="es-CR"/>
        </w:rPr>
        <w:t>02 de junio de 2020</w:t>
      </w:r>
    </w:p>
    <w:p w14:paraId="76C8D365" w14:textId="0DD49878" w:rsidR="0029216A" w:rsidRPr="00C70550" w:rsidRDefault="003E5F4D" w:rsidP="00C70550">
      <w:pPr>
        <w:pStyle w:val="Ttulo7"/>
        <w:tabs>
          <w:tab w:val="clear" w:pos="0"/>
          <w:tab w:val="left" w:pos="4280"/>
        </w:tabs>
        <w:ind w:left="4248"/>
        <w:jc w:val="both"/>
        <w:rPr>
          <w:rFonts w:ascii="Times New Roman" w:hAnsi="Times New Roman"/>
          <w:u w:val="none"/>
          <w:lang w:val="es-CR"/>
        </w:rPr>
      </w:pPr>
      <w:r w:rsidRPr="00C70550">
        <w:rPr>
          <w:rFonts w:ascii="Times New Roman" w:hAnsi="Times New Roman"/>
          <w:u w:val="none"/>
          <w:lang w:val="es-CR"/>
        </w:rPr>
        <w:t>N°</w:t>
      </w:r>
      <w:r w:rsidR="00C70550">
        <w:rPr>
          <w:rFonts w:ascii="Times New Roman" w:hAnsi="Times New Roman"/>
          <w:u w:val="none"/>
          <w:lang w:val="es-CR"/>
        </w:rPr>
        <w:t xml:space="preserve"> 331</w:t>
      </w:r>
      <w:r w:rsidR="00F42CB8" w:rsidRPr="00C70550">
        <w:rPr>
          <w:rFonts w:ascii="Times New Roman" w:hAnsi="Times New Roman"/>
          <w:u w:val="none"/>
          <w:lang w:val="es-CR"/>
        </w:rPr>
        <w:t>-</w:t>
      </w:r>
      <w:r w:rsidR="00F11DA8" w:rsidRPr="00C70550">
        <w:rPr>
          <w:rFonts w:ascii="Times New Roman" w:hAnsi="Times New Roman"/>
          <w:u w:val="none"/>
          <w:lang w:val="es-CR"/>
        </w:rPr>
        <w:t>20</w:t>
      </w:r>
      <w:r w:rsidR="00321381" w:rsidRPr="00C70550">
        <w:rPr>
          <w:rFonts w:ascii="Times New Roman" w:hAnsi="Times New Roman"/>
          <w:u w:val="none"/>
          <w:lang w:val="es-CR"/>
        </w:rPr>
        <w:t>20</w:t>
      </w:r>
    </w:p>
    <w:p w14:paraId="1162C4A7" w14:textId="77777777" w:rsidR="0029216A" w:rsidRPr="00C70550" w:rsidRDefault="0029216A" w:rsidP="00C70550">
      <w:pPr>
        <w:pStyle w:val="Ttulo7"/>
        <w:tabs>
          <w:tab w:val="clear" w:pos="0"/>
          <w:tab w:val="left" w:pos="4280"/>
        </w:tabs>
        <w:ind w:left="4248"/>
        <w:jc w:val="both"/>
        <w:rPr>
          <w:rFonts w:ascii="Times New Roman" w:hAnsi="Times New Roman"/>
          <w:u w:val="none"/>
          <w:lang w:val="es-CR"/>
        </w:rPr>
      </w:pPr>
      <w:r w:rsidRPr="00C70550">
        <w:rPr>
          <w:rFonts w:ascii="Times New Roman" w:hAnsi="Times New Roman"/>
          <w:u w:val="none"/>
          <w:lang w:val="es-CR"/>
        </w:rPr>
        <w:t>Al contestar refiérase a este # de oficio</w:t>
      </w:r>
    </w:p>
    <w:p w14:paraId="151EF0FE" w14:textId="77777777" w:rsidR="00BD645E" w:rsidRPr="00C70550" w:rsidRDefault="00BD645E" w:rsidP="00C70550">
      <w:pPr>
        <w:autoSpaceDE w:val="0"/>
        <w:snapToGrid w:val="0"/>
        <w:jc w:val="both"/>
        <w:rPr>
          <w:b/>
          <w:lang w:val="es-CR"/>
        </w:rPr>
      </w:pPr>
    </w:p>
    <w:p w14:paraId="5F100E33" w14:textId="2B4F657A" w:rsidR="00384BE7" w:rsidRPr="00C70550" w:rsidRDefault="00FB2B1F" w:rsidP="00C70550">
      <w:pPr>
        <w:autoSpaceDE w:val="0"/>
        <w:snapToGrid w:val="0"/>
        <w:jc w:val="both"/>
        <w:rPr>
          <w:b/>
          <w:lang w:val="es-CR"/>
        </w:rPr>
      </w:pPr>
      <w:r w:rsidRPr="00C70550">
        <w:rPr>
          <w:b/>
          <w:lang w:val="es-CR"/>
        </w:rPr>
        <w:t>Señor</w:t>
      </w:r>
    </w:p>
    <w:p w14:paraId="6BA7B207" w14:textId="53C18EF2" w:rsidR="00FB2B1F" w:rsidRPr="00C70550" w:rsidRDefault="00C70550" w:rsidP="00C70550">
      <w:pPr>
        <w:autoSpaceDE w:val="0"/>
        <w:snapToGrid w:val="0"/>
        <w:jc w:val="both"/>
        <w:rPr>
          <w:b/>
          <w:lang w:val="es-CR"/>
        </w:rPr>
      </w:pPr>
      <w:r w:rsidRPr="00C70550">
        <w:rPr>
          <w:b/>
          <w:lang w:val="es-CR"/>
        </w:rPr>
        <w:t xml:space="preserve">Lic. Hugo Vega Castro, </w:t>
      </w:r>
      <w:proofErr w:type="gramStart"/>
      <w:r w:rsidRPr="00C70550">
        <w:rPr>
          <w:b/>
          <w:lang w:val="es-CR"/>
        </w:rPr>
        <w:t>Jefe</w:t>
      </w:r>
      <w:proofErr w:type="gramEnd"/>
    </w:p>
    <w:p w14:paraId="5314B1C0" w14:textId="59193562" w:rsidR="00F11DA8" w:rsidRPr="00C70550" w:rsidRDefault="00C70550" w:rsidP="00C70550">
      <w:pPr>
        <w:autoSpaceDE w:val="0"/>
        <w:snapToGrid w:val="0"/>
        <w:jc w:val="both"/>
        <w:rPr>
          <w:b/>
          <w:lang w:val="es-CR"/>
        </w:rPr>
      </w:pPr>
      <w:r w:rsidRPr="00C70550">
        <w:rPr>
          <w:b/>
          <w:lang w:val="es-CR"/>
        </w:rPr>
        <w:t>Departamento de Prensa y Comunicación</w:t>
      </w:r>
    </w:p>
    <w:p w14:paraId="1B6595EE" w14:textId="77777777" w:rsidR="00FB2B1F" w:rsidRPr="00C70550" w:rsidRDefault="00FB2B1F" w:rsidP="00C70550">
      <w:pPr>
        <w:autoSpaceDE w:val="0"/>
        <w:snapToGrid w:val="0"/>
        <w:jc w:val="both"/>
        <w:rPr>
          <w:b/>
          <w:lang w:val="es-CR"/>
        </w:rPr>
      </w:pPr>
    </w:p>
    <w:p w14:paraId="233587C8" w14:textId="2E2F8E1B" w:rsidR="00384BE7" w:rsidRPr="00C70550" w:rsidRDefault="00384BE7" w:rsidP="00C70550">
      <w:pPr>
        <w:autoSpaceDE w:val="0"/>
        <w:snapToGrid w:val="0"/>
        <w:jc w:val="both"/>
        <w:rPr>
          <w:b/>
          <w:lang w:val="es-CR"/>
        </w:rPr>
      </w:pPr>
      <w:r w:rsidRPr="00C70550">
        <w:rPr>
          <w:b/>
          <w:lang w:val="es-CR"/>
        </w:rPr>
        <w:t>Estimad</w:t>
      </w:r>
      <w:r w:rsidR="00FB2B1F" w:rsidRPr="00C70550">
        <w:rPr>
          <w:b/>
          <w:lang w:val="es-CR"/>
        </w:rPr>
        <w:t>o</w:t>
      </w:r>
      <w:r w:rsidRPr="00C70550">
        <w:rPr>
          <w:b/>
          <w:lang w:val="es-CR"/>
        </w:rPr>
        <w:t xml:space="preserve"> seño</w:t>
      </w:r>
      <w:r w:rsidR="00C70550" w:rsidRPr="00C70550">
        <w:rPr>
          <w:b/>
          <w:lang w:val="es-CR"/>
        </w:rPr>
        <w:t>r</w:t>
      </w:r>
      <w:r w:rsidRPr="00C70550">
        <w:rPr>
          <w:b/>
          <w:lang w:val="es-CR"/>
        </w:rPr>
        <w:t>:</w:t>
      </w:r>
    </w:p>
    <w:p w14:paraId="57A6BF99" w14:textId="77777777" w:rsidR="00092397" w:rsidRPr="00C70550" w:rsidRDefault="00092397" w:rsidP="00C70550">
      <w:pPr>
        <w:autoSpaceDE w:val="0"/>
        <w:snapToGrid w:val="0"/>
        <w:jc w:val="both"/>
        <w:rPr>
          <w:b/>
          <w:lang w:val="es-CR"/>
        </w:rPr>
      </w:pPr>
    </w:p>
    <w:p w14:paraId="33113669" w14:textId="35234A2C" w:rsidR="0029216A" w:rsidRPr="00C70550" w:rsidRDefault="0029216A" w:rsidP="00C70550">
      <w:pPr>
        <w:ind w:firstLine="708"/>
        <w:jc w:val="both"/>
        <w:rPr>
          <w:lang w:val="es-CR"/>
        </w:rPr>
      </w:pPr>
      <w:r w:rsidRPr="00C70550">
        <w:rPr>
          <w:lang w:val="es-CR"/>
        </w:rPr>
        <w:t xml:space="preserve">Para su estimable conocimiento y fines consiguientes, le transcribo el acuerdo tomado por </w:t>
      </w:r>
      <w:r w:rsidR="00F11DA8" w:rsidRPr="00C70550">
        <w:rPr>
          <w:lang w:val="es-CR"/>
        </w:rPr>
        <w:t xml:space="preserve">la </w:t>
      </w:r>
      <w:r w:rsidR="00F11DA8" w:rsidRPr="00C70550">
        <w:rPr>
          <w:b/>
          <w:bCs/>
          <w:lang w:val="es-CR"/>
        </w:rPr>
        <w:t>Junta Administradora del Fondo de Jubilaciones y Pensiones del Poder Judicial</w:t>
      </w:r>
      <w:r w:rsidRPr="00C70550">
        <w:rPr>
          <w:lang w:val="es-CR"/>
        </w:rPr>
        <w:t xml:space="preserve">, en la sesión </w:t>
      </w:r>
      <w:r w:rsidR="0087670A" w:rsidRPr="00C70550">
        <w:rPr>
          <w:b/>
          <w:bCs/>
          <w:lang w:val="es-CR"/>
        </w:rPr>
        <w:t xml:space="preserve">N° </w:t>
      </w:r>
      <w:r w:rsidR="00C70550" w:rsidRPr="00C70550">
        <w:rPr>
          <w:b/>
          <w:bCs/>
          <w:lang w:val="es-CR"/>
        </w:rPr>
        <w:t>17-2020</w:t>
      </w:r>
      <w:r w:rsidR="00D930B6" w:rsidRPr="00C70550">
        <w:rPr>
          <w:b/>
          <w:bCs/>
          <w:lang w:val="es-CR"/>
        </w:rPr>
        <w:t xml:space="preserve"> </w:t>
      </w:r>
      <w:r w:rsidR="00D930B6" w:rsidRPr="00C70550">
        <w:rPr>
          <w:bCs/>
          <w:lang w:val="es-CR"/>
        </w:rPr>
        <w:t>c</w:t>
      </w:r>
      <w:r w:rsidRPr="00C70550">
        <w:rPr>
          <w:lang w:val="es-CR"/>
        </w:rPr>
        <w:t>elebrada el</w:t>
      </w:r>
      <w:r w:rsidR="004C65F3" w:rsidRPr="00C70550">
        <w:rPr>
          <w:lang w:val="es-CR"/>
        </w:rPr>
        <w:t xml:space="preserve"> </w:t>
      </w:r>
      <w:r w:rsidR="00C70550" w:rsidRPr="00C70550">
        <w:rPr>
          <w:b/>
          <w:lang w:val="es-CR"/>
        </w:rPr>
        <w:t>25 de mayo</w:t>
      </w:r>
      <w:r w:rsidR="009D2171" w:rsidRPr="00C70550">
        <w:rPr>
          <w:b/>
          <w:bCs/>
          <w:lang w:val="es-CR"/>
        </w:rPr>
        <w:t xml:space="preserve"> </w:t>
      </w:r>
      <w:r w:rsidR="00CD1D73" w:rsidRPr="00C70550">
        <w:rPr>
          <w:b/>
          <w:bCs/>
          <w:lang w:val="es-CR"/>
        </w:rPr>
        <w:t>del 20</w:t>
      </w:r>
      <w:r w:rsidR="00F11DA8" w:rsidRPr="00C70550">
        <w:rPr>
          <w:b/>
          <w:bCs/>
          <w:lang w:val="es-CR"/>
        </w:rPr>
        <w:t>20</w:t>
      </w:r>
      <w:r w:rsidR="00B43F30" w:rsidRPr="00C70550">
        <w:rPr>
          <w:b/>
          <w:bCs/>
          <w:lang w:val="es-CR"/>
        </w:rPr>
        <w:t>,</w:t>
      </w:r>
      <w:r w:rsidRPr="00C70550">
        <w:rPr>
          <w:lang w:val="es-CR"/>
        </w:rPr>
        <w:t xml:space="preserve"> que literalmente dice:</w:t>
      </w:r>
    </w:p>
    <w:p w14:paraId="36612E37" w14:textId="77777777" w:rsidR="0029216A" w:rsidRPr="00C70550" w:rsidRDefault="0029216A" w:rsidP="00C70550">
      <w:pPr>
        <w:ind w:firstLine="15"/>
        <w:jc w:val="both"/>
        <w:rPr>
          <w:lang w:val="es-CR"/>
        </w:rPr>
      </w:pPr>
    </w:p>
    <w:p w14:paraId="08BAC63B" w14:textId="2C44275B" w:rsidR="00C70550" w:rsidRPr="00C70550" w:rsidRDefault="00294863" w:rsidP="00C70550">
      <w:pPr>
        <w:pStyle w:val="Ttulo2"/>
        <w:spacing w:before="0" w:after="0"/>
        <w:jc w:val="center"/>
        <w:rPr>
          <w:rFonts w:ascii="Times New Roman" w:hAnsi="Times New Roman" w:cs="Times New Roman"/>
          <w:sz w:val="24"/>
          <w:szCs w:val="24"/>
          <w:lang w:val="es-CR"/>
        </w:rPr>
      </w:pPr>
      <w:r w:rsidRPr="00C70550">
        <w:rPr>
          <w:rFonts w:ascii="Times New Roman" w:hAnsi="Times New Roman" w:cs="Times New Roman"/>
          <w:sz w:val="24"/>
          <w:szCs w:val="24"/>
          <w:lang w:val="es-CR"/>
        </w:rPr>
        <w:t>“</w:t>
      </w:r>
      <w:bookmarkStart w:id="0" w:name="_Toc40991976"/>
      <w:r w:rsidR="00C70550" w:rsidRPr="00C70550">
        <w:rPr>
          <w:rFonts w:ascii="Times New Roman" w:hAnsi="Times New Roman" w:cs="Times New Roman"/>
          <w:i w:val="0"/>
          <w:iCs w:val="0"/>
          <w:sz w:val="24"/>
          <w:szCs w:val="24"/>
          <w:u w:val="single"/>
          <w:lang w:val="es-CR"/>
        </w:rPr>
        <w:t xml:space="preserve">ARTÍCULO </w:t>
      </w:r>
      <w:bookmarkEnd w:id="0"/>
      <w:r w:rsidR="00C70550" w:rsidRPr="00C70550">
        <w:rPr>
          <w:rFonts w:ascii="Times New Roman" w:hAnsi="Times New Roman" w:cs="Times New Roman"/>
          <w:i w:val="0"/>
          <w:iCs w:val="0"/>
          <w:sz w:val="24"/>
          <w:szCs w:val="24"/>
          <w:u w:val="single"/>
          <w:lang w:val="es-CR"/>
        </w:rPr>
        <w:t>V</w:t>
      </w:r>
    </w:p>
    <w:p w14:paraId="40737F9B" w14:textId="77777777" w:rsidR="00C70550" w:rsidRPr="00C70550" w:rsidRDefault="00C70550" w:rsidP="00C70550">
      <w:pPr>
        <w:jc w:val="both"/>
        <w:rPr>
          <w:b/>
          <w:lang w:val="es-CR"/>
        </w:rPr>
      </w:pPr>
    </w:p>
    <w:p w14:paraId="29F34263" w14:textId="77777777" w:rsidR="00C70550" w:rsidRPr="00C70550" w:rsidRDefault="00C70550" w:rsidP="00C70550">
      <w:pPr>
        <w:jc w:val="both"/>
        <w:rPr>
          <w:b/>
          <w:lang w:val="es-CR"/>
        </w:rPr>
      </w:pPr>
      <w:r w:rsidRPr="00C70550">
        <w:rPr>
          <w:b/>
          <w:lang w:val="es-CR"/>
        </w:rPr>
        <w:t>Documento N° 386-2020</w:t>
      </w:r>
    </w:p>
    <w:p w14:paraId="7446AB13" w14:textId="77777777" w:rsidR="00C70550" w:rsidRPr="00C70550" w:rsidRDefault="00C70550" w:rsidP="00C70550">
      <w:pPr>
        <w:pStyle w:val="Textoindependiente"/>
        <w:spacing w:after="0"/>
        <w:jc w:val="both"/>
        <w:rPr>
          <w:lang w:val="es-CR"/>
        </w:rPr>
      </w:pPr>
    </w:p>
    <w:p w14:paraId="561DF34F" w14:textId="77777777" w:rsidR="00C70550" w:rsidRPr="00C70550" w:rsidRDefault="00C70550" w:rsidP="00C70550">
      <w:pPr>
        <w:pStyle w:val="Textoindependiente"/>
        <w:spacing w:after="0"/>
        <w:ind w:firstLine="709"/>
        <w:jc w:val="both"/>
        <w:rPr>
          <w:lang w:val="es-CR"/>
        </w:rPr>
      </w:pPr>
      <w:r w:rsidRPr="00C70550">
        <w:rPr>
          <w:lang w:val="es-CR"/>
        </w:rPr>
        <w:t xml:space="preserve">Mediante correo electrónico del 20 de mayo de 2020, la máster </w:t>
      </w:r>
      <w:proofErr w:type="spellStart"/>
      <w:r w:rsidRPr="00C70550">
        <w:rPr>
          <w:lang w:val="es-CR"/>
        </w:rPr>
        <w:t>Floribel</w:t>
      </w:r>
      <w:proofErr w:type="spellEnd"/>
      <w:r w:rsidRPr="00C70550">
        <w:rPr>
          <w:lang w:val="es-CR"/>
        </w:rPr>
        <w:t xml:space="preserve"> Campos Solano, </w:t>
      </w:r>
      <w:proofErr w:type="gramStart"/>
      <w:r w:rsidRPr="00C70550">
        <w:rPr>
          <w:lang w:val="es-CR"/>
        </w:rPr>
        <w:t>Jefa</w:t>
      </w:r>
      <w:proofErr w:type="gramEnd"/>
      <w:r w:rsidRPr="00C70550">
        <w:rPr>
          <w:lang w:val="es-CR"/>
        </w:rPr>
        <w:t xml:space="preserve"> interina del Macroproceso de Financiero Contable, remite la información contable del Fondo de Jubilaciones y Pensiones del Poder Judicial con corte al 30 de abril del 2020, que dice: </w:t>
      </w:r>
    </w:p>
    <w:p w14:paraId="18E367CF" w14:textId="77777777" w:rsidR="00C70550" w:rsidRPr="00C70550" w:rsidRDefault="00C70550" w:rsidP="00C70550">
      <w:pPr>
        <w:jc w:val="center"/>
        <w:rPr>
          <w:lang w:val="es-CR"/>
        </w:rPr>
      </w:pPr>
    </w:p>
    <w:p w14:paraId="560BFDD5" w14:textId="54DF62F0" w:rsidR="00C70550" w:rsidRPr="00C70550" w:rsidRDefault="00C70550" w:rsidP="00C70550">
      <w:pPr>
        <w:jc w:val="center"/>
        <w:rPr>
          <w:b/>
          <w:lang w:eastAsia="es-ES"/>
        </w:rPr>
      </w:pPr>
      <w:r w:rsidRPr="00C70550">
        <w:rPr>
          <w:lang w:val="es-CR"/>
        </w:rPr>
        <w:t>“</w:t>
      </w:r>
      <w:r w:rsidRPr="00C70550">
        <w:rPr>
          <w:b/>
          <w:lang w:eastAsia="es-ES"/>
        </w:rPr>
        <w:t>Información del</w:t>
      </w:r>
    </w:p>
    <w:p w14:paraId="2515AFF1" w14:textId="77777777" w:rsidR="00C70550" w:rsidRPr="00C70550" w:rsidRDefault="00C70550" w:rsidP="00C70550">
      <w:pPr>
        <w:suppressAutoHyphens w:val="0"/>
        <w:jc w:val="center"/>
        <w:rPr>
          <w:b/>
          <w:lang w:eastAsia="es-ES"/>
        </w:rPr>
      </w:pPr>
      <w:r w:rsidRPr="00C70550">
        <w:rPr>
          <w:b/>
          <w:lang w:eastAsia="es-ES"/>
        </w:rPr>
        <w:t>Fondo de Jubilaciones y Pensiones del Poder Judicial</w:t>
      </w:r>
    </w:p>
    <w:p w14:paraId="4C0B890A" w14:textId="77777777" w:rsidR="00C70550" w:rsidRPr="00C70550" w:rsidRDefault="00C70550" w:rsidP="00C70550">
      <w:pPr>
        <w:suppressAutoHyphens w:val="0"/>
        <w:jc w:val="center"/>
        <w:rPr>
          <w:b/>
          <w:lang w:eastAsia="es-ES"/>
        </w:rPr>
      </w:pPr>
      <w:r w:rsidRPr="00C70550">
        <w:rPr>
          <w:b/>
          <w:lang w:eastAsia="es-ES"/>
        </w:rPr>
        <w:t xml:space="preserve">Al 30 de </w:t>
      </w:r>
      <w:proofErr w:type="gramStart"/>
      <w:r w:rsidRPr="00C70550">
        <w:rPr>
          <w:b/>
          <w:lang w:eastAsia="es-ES"/>
        </w:rPr>
        <w:t>Abril</w:t>
      </w:r>
      <w:proofErr w:type="gramEnd"/>
      <w:r w:rsidRPr="00C70550">
        <w:rPr>
          <w:b/>
          <w:lang w:eastAsia="es-ES"/>
        </w:rPr>
        <w:t xml:space="preserve"> de 2020</w:t>
      </w:r>
    </w:p>
    <w:p w14:paraId="71953253" w14:textId="77777777" w:rsidR="00C70550" w:rsidRPr="00C70550" w:rsidRDefault="00C70550" w:rsidP="00C70550">
      <w:pPr>
        <w:suppressAutoHyphens w:val="0"/>
        <w:jc w:val="both"/>
        <w:rPr>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0"/>
        <w:gridCol w:w="5935"/>
      </w:tblGrid>
      <w:tr w:rsidR="00C70550" w:rsidRPr="00C70550" w14:paraId="41A24191" w14:textId="77777777" w:rsidTr="00A26620">
        <w:trPr>
          <w:trHeight w:val="868"/>
          <w:jc w:val="center"/>
        </w:trPr>
        <w:tc>
          <w:tcPr>
            <w:tcW w:w="0" w:type="auto"/>
            <w:shd w:val="clear" w:color="auto" w:fill="auto"/>
          </w:tcPr>
          <w:p w14:paraId="03B8975D" w14:textId="77777777" w:rsidR="00C70550" w:rsidRPr="00C70550" w:rsidRDefault="00C70550" w:rsidP="00C70550">
            <w:pPr>
              <w:suppressAutoHyphens w:val="0"/>
              <w:jc w:val="both"/>
              <w:rPr>
                <w:b/>
                <w:lang w:eastAsia="es-ES"/>
              </w:rPr>
            </w:pPr>
            <w:r w:rsidRPr="00C70550">
              <w:rPr>
                <w:b/>
                <w:lang w:eastAsia="es-ES"/>
              </w:rPr>
              <w:t xml:space="preserve">Fecha de Fundación </w:t>
            </w:r>
          </w:p>
        </w:tc>
        <w:tc>
          <w:tcPr>
            <w:tcW w:w="0" w:type="auto"/>
            <w:shd w:val="clear" w:color="auto" w:fill="auto"/>
          </w:tcPr>
          <w:p w14:paraId="5B936BFA" w14:textId="77777777" w:rsidR="00C70550" w:rsidRPr="00C70550" w:rsidRDefault="00C70550" w:rsidP="00C70550">
            <w:pPr>
              <w:suppressAutoHyphens w:val="0"/>
              <w:jc w:val="both"/>
              <w:rPr>
                <w:lang w:eastAsia="es-ES"/>
              </w:rPr>
            </w:pPr>
            <w:r w:rsidRPr="00C70550">
              <w:rPr>
                <w:lang w:eastAsia="es-ES"/>
              </w:rPr>
              <w:t xml:space="preserve">Creado el 9 de junio de 1939, que modifica la Ley No. 8 del 9 de septiembre de 1937, para incluir el título: “De las Jubilaciones y Pensiones Judiciales”. Fue posteriormente reformada por la ley No. 7333 del 5 de mayo de 1993 y más recientemente por la Ley N°9544 del 22 de mayo de 2018, publicada en la Gaceta N° 89 – 2018. </w:t>
            </w:r>
          </w:p>
        </w:tc>
      </w:tr>
      <w:tr w:rsidR="00C70550" w:rsidRPr="00C70550" w14:paraId="1C1E125D" w14:textId="77777777" w:rsidTr="00A26620">
        <w:trPr>
          <w:trHeight w:val="911"/>
          <w:jc w:val="center"/>
        </w:trPr>
        <w:tc>
          <w:tcPr>
            <w:tcW w:w="0" w:type="auto"/>
            <w:shd w:val="clear" w:color="auto" w:fill="auto"/>
          </w:tcPr>
          <w:p w14:paraId="08BA3929" w14:textId="77777777" w:rsidR="00C70550" w:rsidRPr="00C70550" w:rsidRDefault="00C70550" w:rsidP="00C70550">
            <w:pPr>
              <w:suppressAutoHyphens w:val="0"/>
              <w:jc w:val="both"/>
              <w:rPr>
                <w:b/>
                <w:lang w:eastAsia="es-ES"/>
              </w:rPr>
            </w:pPr>
            <w:bookmarkStart w:id="1" w:name="_Hlk521678049"/>
            <w:r w:rsidRPr="00C70550">
              <w:rPr>
                <w:b/>
                <w:lang w:eastAsia="es-ES"/>
              </w:rPr>
              <w:t>Personas beneficiarias actuales</w:t>
            </w:r>
          </w:p>
        </w:tc>
        <w:tc>
          <w:tcPr>
            <w:tcW w:w="0" w:type="auto"/>
            <w:shd w:val="clear" w:color="auto" w:fill="auto"/>
          </w:tcPr>
          <w:p w14:paraId="6B2F996E" w14:textId="77777777" w:rsidR="00C70550" w:rsidRPr="00C70550" w:rsidRDefault="00C70550" w:rsidP="00C70550">
            <w:pPr>
              <w:suppressAutoHyphens w:val="0"/>
              <w:jc w:val="both"/>
              <w:rPr>
                <w:lang w:eastAsia="es-ES"/>
              </w:rPr>
            </w:pPr>
            <w:r w:rsidRPr="00C70550">
              <w:rPr>
                <w:lang w:eastAsia="es-ES"/>
              </w:rPr>
              <w:t>Al 30 de abril 2020, tiene un total de 4,253 personas beneficiarias. De los cuales son 3,498 son personas jubiladas y 755 personas pensionadas.</w:t>
            </w:r>
          </w:p>
        </w:tc>
      </w:tr>
      <w:tr w:rsidR="00C70550" w:rsidRPr="00C70550" w14:paraId="5B5DB6C2" w14:textId="77777777" w:rsidTr="00A26620">
        <w:trPr>
          <w:trHeight w:val="542"/>
          <w:jc w:val="center"/>
        </w:trPr>
        <w:tc>
          <w:tcPr>
            <w:tcW w:w="0" w:type="auto"/>
            <w:shd w:val="clear" w:color="auto" w:fill="auto"/>
          </w:tcPr>
          <w:p w14:paraId="48B347EF" w14:textId="77777777" w:rsidR="00C70550" w:rsidRPr="00C70550" w:rsidRDefault="00C70550" w:rsidP="00C70550">
            <w:pPr>
              <w:suppressAutoHyphens w:val="0"/>
              <w:jc w:val="both"/>
              <w:rPr>
                <w:b/>
                <w:lang w:eastAsia="es-ES"/>
              </w:rPr>
            </w:pPr>
            <w:r w:rsidRPr="00C70550">
              <w:rPr>
                <w:b/>
                <w:lang w:eastAsia="es-ES"/>
              </w:rPr>
              <w:t>Cotizantes</w:t>
            </w:r>
          </w:p>
        </w:tc>
        <w:tc>
          <w:tcPr>
            <w:tcW w:w="0" w:type="auto"/>
            <w:shd w:val="clear" w:color="auto" w:fill="auto"/>
          </w:tcPr>
          <w:p w14:paraId="20DB86F9" w14:textId="77777777" w:rsidR="00C70550" w:rsidRPr="00C70550" w:rsidRDefault="00C70550" w:rsidP="00C70550">
            <w:pPr>
              <w:numPr>
                <w:ilvl w:val="0"/>
                <w:numId w:val="13"/>
              </w:numPr>
              <w:suppressAutoHyphens w:val="0"/>
              <w:jc w:val="both"/>
              <w:rPr>
                <w:lang w:eastAsia="es-ES"/>
              </w:rPr>
            </w:pPr>
            <w:r w:rsidRPr="00C70550">
              <w:rPr>
                <w:lang w:eastAsia="es-ES"/>
              </w:rPr>
              <w:t xml:space="preserve">13,353 </w:t>
            </w:r>
            <w:proofErr w:type="gramStart"/>
            <w:r w:rsidRPr="00C70550">
              <w:rPr>
                <w:lang w:eastAsia="es-ES"/>
              </w:rPr>
              <w:t>Personal</w:t>
            </w:r>
            <w:proofErr w:type="gramEnd"/>
            <w:r w:rsidRPr="00C70550">
              <w:rPr>
                <w:lang w:eastAsia="es-ES"/>
              </w:rPr>
              <w:t xml:space="preserve"> activo</w:t>
            </w:r>
          </w:p>
          <w:p w14:paraId="20D5CE8F" w14:textId="77777777" w:rsidR="00C70550" w:rsidRPr="00C70550" w:rsidRDefault="00C70550" w:rsidP="00C70550">
            <w:pPr>
              <w:numPr>
                <w:ilvl w:val="0"/>
                <w:numId w:val="13"/>
              </w:numPr>
              <w:suppressAutoHyphens w:val="0"/>
              <w:jc w:val="both"/>
              <w:rPr>
                <w:lang w:eastAsia="es-ES"/>
              </w:rPr>
            </w:pPr>
            <w:r w:rsidRPr="00C70550">
              <w:rPr>
                <w:lang w:eastAsia="es-ES"/>
              </w:rPr>
              <w:t xml:space="preserve">  3,498 </w:t>
            </w:r>
            <w:proofErr w:type="gramStart"/>
            <w:r w:rsidRPr="00C70550">
              <w:rPr>
                <w:lang w:eastAsia="es-ES"/>
              </w:rPr>
              <w:t>Personas</w:t>
            </w:r>
            <w:proofErr w:type="gramEnd"/>
            <w:r w:rsidRPr="00C70550">
              <w:rPr>
                <w:lang w:eastAsia="es-ES"/>
              </w:rPr>
              <w:t xml:space="preserve"> Jubiladas</w:t>
            </w:r>
          </w:p>
          <w:p w14:paraId="4561FE18" w14:textId="77777777" w:rsidR="00C70550" w:rsidRPr="00C70550" w:rsidRDefault="00C70550" w:rsidP="00C70550">
            <w:pPr>
              <w:numPr>
                <w:ilvl w:val="0"/>
                <w:numId w:val="13"/>
              </w:numPr>
              <w:suppressAutoHyphens w:val="0"/>
              <w:jc w:val="both"/>
              <w:rPr>
                <w:lang w:eastAsia="es-ES"/>
              </w:rPr>
            </w:pPr>
            <w:r w:rsidRPr="00C70550">
              <w:rPr>
                <w:lang w:eastAsia="es-ES"/>
              </w:rPr>
              <w:t xml:space="preserve">     755 </w:t>
            </w:r>
            <w:proofErr w:type="gramStart"/>
            <w:r w:rsidRPr="00C70550">
              <w:rPr>
                <w:lang w:eastAsia="es-ES"/>
              </w:rPr>
              <w:t>Personas</w:t>
            </w:r>
            <w:proofErr w:type="gramEnd"/>
            <w:r w:rsidRPr="00C70550">
              <w:rPr>
                <w:lang w:eastAsia="es-ES"/>
              </w:rPr>
              <w:t xml:space="preserve"> Pensionadas</w:t>
            </w:r>
          </w:p>
        </w:tc>
      </w:tr>
      <w:bookmarkEnd w:id="1"/>
      <w:tr w:rsidR="00C70550" w:rsidRPr="00C70550" w14:paraId="4431EB5C" w14:textId="77777777" w:rsidTr="00A26620">
        <w:tblPrEx>
          <w:tblCellMar>
            <w:left w:w="70" w:type="dxa"/>
            <w:right w:w="70" w:type="dxa"/>
          </w:tblCellMar>
        </w:tblPrEx>
        <w:trPr>
          <w:trHeight w:val="2117"/>
          <w:jc w:val="center"/>
        </w:trPr>
        <w:tc>
          <w:tcPr>
            <w:tcW w:w="0" w:type="auto"/>
            <w:shd w:val="clear" w:color="auto" w:fill="auto"/>
          </w:tcPr>
          <w:p w14:paraId="35391ABA" w14:textId="77777777" w:rsidR="00C70550" w:rsidRPr="00C70550" w:rsidRDefault="00C70550" w:rsidP="00C70550">
            <w:pPr>
              <w:suppressAutoHyphens w:val="0"/>
              <w:jc w:val="both"/>
              <w:rPr>
                <w:b/>
                <w:lang w:eastAsia="es-ES"/>
              </w:rPr>
            </w:pPr>
            <w:r w:rsidRPr="00C70550">
              <w:rPr>
                <w:b/>
                <w:lang w:eastAsia="es-ES"/>
              </w:rPr>
              <w:lastRenderedPageBreak/>
              <w:t>Financiamiento</w:t>
            </w:r>
          </w:p>
          <w:p w14:paraId="6AC31AC6" w14:textId="77777777" w:rsidR="00C70550" w:rsidRPr="00C70550" w:rsidRDefault="00C70550" w:rsidP="00C70550">
            <w:pPr>
              <w:suppressAutoHyphens w:val="0"/>
              <w:jc w:val="both"/>
              <w:rPr>
                <w:lang w:eastAsia="es-ES"/>
              </w:rPr>
            </w:pPr>
          </w:p>
          <w:p w14:paraId="59E70987" w14:textId="77777777" w:rsidR="00C70550" w:rsidRPr="00C70550" w:rsidRDefault="00C70550" w:rsidP="00C70550">
            <w:pPr>
              <w:suppressAutoHyphens w:val="0"/>
              <w:jc w:val="both"/>
              <w:rPr>
                <w:lang w:eastAsia="es-ES"/>
              </w:rPr>
            </w:pPr>
          </w:p>
          <w:p w14:paraId="0F655397" w14:textId="77777777" w:rsidR="00C70550" w:rsidRPr="00C70550" w:rsidRDefault="00C70550" w:rsidP="00C70550">
            <w:pPr>
              <w:suppressAutoHyphens w:val="0"/>
              <w:jc w:val="both"/>
              <w:rPr>
                <w:lang w:eastAsia="es-ES"/>
              </w:rPr>
            </w:pPr>
          </w:p>
          <w:p w14:paraId="3D448FA3" w14:textId="77777777" w:rsidR="00C70550" w:rsidRPr="00C70550" w:rsidRDefault="00C70550" w:rsidP="00C70550">
            <w:pPr>
              <w:suppressAutoHyphens w:val="0"/>
              <w:jc w:val="both"/>
              <w:rPr>
                <w:lang w:eastAsia="es-ES"/>
              </w:rPr>
            </w:pPr>
          </w:p>
          <w:p w14:paraId="0A473A82" w14:textId="77777777" w:rsidR="00C70550" w:rsidRPr="00C70550" w:rsidRDefault="00C70550" w:rsidP="00C70550">
            <w:pPr>
              <w:suppressAutoHyphens w:val="0"/>
              <w:jc w:val="both"/>
              <w:rPr>
                <w:lang w:eastAsia="es-ES"/>
              </w:rPr>
            </w:pPr>
          </w:p>
          <w:p w14:paraId="699C3BFB" w14:textId="77777777" w:rsidR="00C70550" w:rsidRPr="00C70550" w:rsidRDefault="00C70550" w:rsidP="00C70550">
            <w:pPr>
              <w:suppressAutoHyphens w:val="0"/>
              <w:jc w:val="both"/>
              <w:rPr>
                <w:lang w:eastAsia="es-ES"/>
              </w:rPr>
            </w:pPr>
          </w:p>
          <w:p w14:paraId="29B5F336" w14:textId="77777777" w:rsidR="00C70550" w:rsidRPr="00C70550" w:rsidRDefault="00C70550" w:rsidP="00C70550">
            <w:pPr>
              <w:suppressAutoHyphens w:val="0"/>
              <w:jc w:val="both"/>
              <w:rPr>
                <w:lang w:eastAsia="es-ES"/>
              </w:rPr>
            </w:pPr>
          </w:p>
          <w:p w14:paraId="44402F17" w14:textId="77777777" w:rsidR="00C70550" w:rsidRPr="00C70550" w:rsidRDefault="00C70550" w:rsidP="00C70550">
            <w:pPr>
              <w:suppressAutoHyphens w:val="0"/>
              <w:jc w:val="both"/>
              <w:rPr>
                <w:lang w:eastAsia="es-ES"/>
              </w:rPr>
            </w:pPr>
          </w:p>
          <w:p w14:paraId="6D5B6257" w14:textId="77777777" w:rsidR="00C70550" w:rsidRPr="00C70550" w:rsidRDefault="00C70550" w:rsidP="00C70550">
            <w:pPr>
              <w:suppressAutoHyphens w:val="0"/>
              <w:jc w:val="both"/>
              <w:rPr>
                <w:lang w:eastAsia="es-ES"/>
              </w:rPr>
            </w:pPr>
          </w:p>
          <w:p w14:paraId="65D88D67" w14:textId="77777777" w:rsidR="00C70550" w:rsidRPr="00C70550" w:rsidRDefault="00C70550" w:rsidP="00C70550">
            <w:pPr>
              <w:suppressAutoHyphens w:val="0"/>
              <w:jc w:val="both"/>
              <w:rPr>
                <w:lang w:eastAsia="es-ES"/>
              </w:rPr>
            </w:pPr>
          </w:p>
          <w:p w14:paraId="3FB5948A" w14:textId="77777777" w:rsidR="00C70550" w:rsidRPr="00C70550" w:rsidRDefault="00C70550" w:rsidP="00C70550">
            <w:pPr>
              <w:suppressAutoHyphens w:val="0"/>
              <w:jc w:val="both"/>
              <w:rPr>
                <w:lang w:eastAsia="es-ES"/>
              </w:rPr>
            </w:pPr>
          </w:p>
          <w:p w14:paraId="34105018" w14:textId="77777777" w:rsidR="00C70550" w:rsidRPr="00C70550" w:rsidRDefault="00C70550" w:rsidP="00C70550">
            <w:pPr>
              <w:suppressAutoHyphens w:val="0"/>
              <w:jc w:val="both"/>
              <w:rPr>
                <w:lang w:eastAsia="es-ES"/>
              </w:rPr>
            </w:pPr>
          </w:p>
          <w:p w14:paraId="70DD7A03" w14:textId="77777777" w:rsidR="00C70550" w:rsidRPr="00C70550" w:rsidRDefault="00C70550" w:rsidP="00C70550">
            <w:pPr>
              <w:suppressAutoHyphens w:val="0"/>
              <w:jc w:val="both"/>
              <w:rPr>
                <w:lang w:eastAsia="es-ES"/>
              </w:rPr>
            </w:pPr>
          </w:p>
          <w:p w14:paraId="7B9EC85C" w14:textId="77777777" w:rsidR="00C70550" w:rsidRPr="00C70550" w:rsidRDefault="00C70550" w:rsidP="00C70550">
            <w:pPr>
              <w:suppressAutoHyphens w:val="0"/>
              <w:jc w:val="both"/>
              <w:rPr>
                <w:lang w:eastAsia="es-ES"/>
              </w:rPr>
            </w:pPr>
          </w:p>
          <w:p w14:paraId="15797A9E" w14:textId="77777777" w:rsidR="00C70550" w:rsidRPr="00C70550" w:rsidRDefault="00C70550" w:rsidP="00C70550">
            <w:pPr>
              <w:suppressAutoHyphens w:val="0"/>
              <w:jc w:val="both"/>
              <w:rPr>
                <w:lang w:eastAsia="es-ES"/>
              </w:rPr>
            </w:pPr>
          </w:p>
          <w:p w14:paraId="7061C95A" w14:textId="77777777" w:rsidR="00C70550" w:rsidRPr="00C70550" w:rsidRDefault="00C70550" w:rsidP="00C70550">
            <w:pPr>
              <w:suppressAutoHyphens w:val="0"/>
              <w:jc w:val="both"/>
              <w:rPr>
                <w:lang w:eastAsia="es-ES"/>
              </w:rPr>
            </w:pPr>
          </w:p>
          <w:p w14:paraId="7276663F" w14:textId="77777777" w:rsidR="00C70550" w:rsidRPr="00C70550" w:rsidRDefault="00C70550" w:rsidP="00C70550">
            <w:pPr>
              <w:suppressAutoHyphens w:val="0"/>
              <w:jc w:val="both"/>
              <w:rPr>
                <w:lang w:eastAsia="es-ES"/>
              </w:rPr>
            </w:pPr>
          </w:p>
          <w:p w14:paraId="433D7619" w14:textId="77777777" w:rsidR="00C70550" w:rsidRPr="00C70550" w:rsidRDefault="00C70550" w:rsidP="00C70550">
            <w:pPr>
              <w:suppressAutoHyphens w:val="0"/>
              <w:jc w:val="both"/>
              <w:rPr>
                <w:lang w:eastAsia="es-ES"/>
              </w:rPr>
            </w:pPr>
          </w:p>
          <w:p w14:paraId="27E876A0" w14:textId="77777777" w:rsidR="00C70550" w:rsidRPr="00C70550" w:rsidRDefault="00C70550" w:rsidP="00C70550">
            <w:pPr>
              <w:suppressAutoHyphens w:val="0"/>
              <w:jc w:val="both"/>
              <w:rPr>
                <w:lang w:eastAsia="es-ES"/>
              </w:rPr>
            </w:pPr>
          </w:p>
          <w:p w14:paraId="1C1B8DED" w14:textId="77777777" w:rsidR="00C70550" w:rsidRPr="00C70550" w:rsidRDefault="00C70550" w:rsidP="00C70550">
            <w:pPr>
              <w:suppressAutoHyphens w:val="0"/>
              <w:jc w:val="both"/>
              <w:rPr>
                <w:lang w:eastAsia="es-ES"/>
              </w:rPr>
            </w:pPr>
          </w:p>
          <w:p w14:paraId="6820809B" w14:textId="77777777" w:rsidR="00C70550" w:rsidRPr="00C70550" w:rsidRDefault="00C70550" w:rsidP="00C70550">
            <w:pPr>
              <w:suppressAutoHyphens w:val="0"/>
              <w:jc w:val="both"/>
              <w:rPr>
                <w:lang w:eastAsia="es-ES"/>
              </w:rPr>
            </w:pPr>
          </w:p>
          <w:p w14:paraId="41F2AD66" w14:textId="77777777" w:rsidR="00C70550" w:rsidRPr="00C70550" w:rsidRDefault="00C70550" w:rsidP="00C70550">
            <w:pPr>
              <w:suppressAutoHyphens w:val="0"/>
              <w:jc w:val="both"/>
              <w:rPr>
                <w:lang w:eastAsia="es-ES"/>
              </w:rPr>
            </w:pPr>
          </w:p>
          <w:p w14:paraId="15F2FBE6" w14:textId="77777777" w:rsidR="00C70550" w:rsidRPr="00C70550" w:rsidRDefault="00C70550" w:rsidP="00C70550">
            <w:pPr>
              <w:suppressAutoHyphens w:val="0"/>
              <w:jc w:val="both"/>
              <w:rPr>
                <w:lang w:eastAsia="es-ES"/>
              </w:rPr>
            </w:pPr>
          </w:p>
          <w:p w14:paraId="25B651DD" w14:textId="77777777" w:rsidR="00C70550" w:rsidRPr="00C70550" w:rsidRDefault="00C70550" w:rsidP="00C70550">
            <w:pPr>
              <w:suppressAutoHyphens w:val="0"/>
              <w:jc w:val="both"/>
              <w:rPr>
                <w:lang w:eastAsia="es-ES"/>
              </w:rPr>
            </w:pPr>
          </w:p>
          <w:p w14:paraId="5E6F64AC" w14:textId="77777777" w:rsidR="00C70550" w:rsidRPr="00C70550" w:rsidRDefault="00C70550" w:rsidP="00C70550">
            <w:pPr>
              <w:suppressAutoHyphens w:val="0"/>
              <w:jc w:val="both"/>
              <w:rPr>
                <w:b/>
                <w:lang w:eastAsia="es-ES"/>
              </w:rPr>
            </w:pPr>
          </w:p>
          <w:p w14:paraId="72760F12" w14:textId="77777777" w:rsidR="00C70550" w:rsidRPr="00C70550" w:rsidRDefault="00C70550" w:rsidP="00C70550">
            <w:pPr>
              <w:suppressAutoHyphens w:val="0"/>
              <w:jc w:val="both"/>
              <w:rPr>
                <w:lang w:eastAsia="es-ES"/>
              </w:rPr>
            </w:pPr>
          </w:p>
          <w:p w14:paraId="362D17A8" w14:textId="77777777" w:rsidR="00C70550" w:rsidRPr="00C70550" w:rsidRDefault="00C70550" w:rsidP="00C70550">
            <w:pPr>
              <w:tabs>
                <w:tab w:val="left" w:pos="3108"/>
              </w:tabs>
              <w:suppressAutoHyphens w:val="0"/>
              <w:jc w:val="both"/>
              <w:rPr>
                <w:lang w:eastAsia="es-ES"/>
              </w:rPr>
            </w:pPr>
            <w:r w:rsidRPr="00C70550">
              <w:rPr>
                <w:lang w:eastAsia="es-ES"/>
              </w:rPr>
              <w:tab/>
            </w:r>
          </w:p>
        </w:tc>
        <w:tc>
          <w:tcPr>
            <w:tcW w:w="0" w:type="auto"/>
            <w:shd w:val="clear" w:color="auto" w:fill="auto"/>
          </w:tcPr>
          <w:p w14:paraId="7AF15415" w14:textId="77777777" w:rsidR="00C70550" w:rsidRPr="00C70550" w:rsidRDefault="00C70550" w:rsidP="00C70550">
            <w:pPr>
              <w:suppressAutoHyphens w:val="0"/>
              <w:jc w:val="both"/>
              <w:rPr>
                <w:lang w:eastAsia="es-ES"/>
              </w:rPr>
            </w:pPr>
            <w:r w:rsidRPr="00C70550">
              <w:rPr>
                <w:lang w:eastAsia="es-ES"/>
              </w:rPr>
              <w:t>Por medio de aportes, compuesto de la siguiente manera:</w:t>
            </w:r>
          </w:p>
          <w:p w14:paraId="1733917B" w14:textId="77777777" w:rsidR="00C70550" w:rsidRPr="00C70550" w:rsidRDefault="00C70550" w:rsidP="00C70550">
            <w:pPr>
              <w:numPr>
                <w:ilvl w:val="0"/>
                <w:numId w:val="14"/>
              </w:numPr>
              <w:suppressAutoHyphens w:val="0"/>
              <w:jc w:val="both"/>
              <w:rPr>
                <w:lang w:eastAsia="es-ES"/>
              </w:rPr>
            </w:pPr>
            <w:r w:rsidRPr="00C70550">
              <w:rPr>
                <w:lang w:eastAsia="es-ES"/>
              </w:rPr>
              <w:t xml:space="preserve">13,00% de aporte </w:t>
            </w:r>
            <w:proofErr w:type="gramStart"/>
            <w:r w:rsidRPr="00C70550">
              <w:rPr>
                <w:lang w:eastAsia="es-ES"/>
              </w:rPr>
              <w:t>obrero(</w:t>
            </w:r>
            <w:proofErr w:type="gramEnd"/>
            <w:r w:rsidRPr="00C70550">
              <w:rPr>
                <w:vertAlign w:val="superscript"/>
                <w:lang w:eastAsia="es-ES"/>
              </w:rPr>
              <w:footnoteReference w:id="1"/>
            </w:r>
            <w:r w:rsidRPr="00C70550">
              <w:rPr>
                <w:lang w:eastAsia="es-ES"/>
              </w:rPr>
              <w:t>)</w:t>
            </w:r>
          </w:p>
          <w:p w14:paraId="3060EC3C" w14:textId="77777777" w:rsidR="00C70550" w:rsidRPr="00C70550" w:rsidRDefault="00C70550" w:rsidP="00C70550">
            <w:pPr>
              <w:numPr>
                <w:ilvl w:val="0"/>
                <w:numId w:val="14"/>
              </w:numPr>
              <w:suppressAutoHyphens w:val="0"/>
              <w:jc w:val="both"/>
              <w:rPr>
                <w:lang w:eastAsia="es-ES"/>
              </w:rPr>
            </w:pPr>
            <w:r w:rsidRPr="00C70550">
              <w:rPr>
                <w:lang w:eastAsia="es-ES"/>
              </w:rPr>
              <w:t xml:space="preserve">14.36% de aporte </w:t>
            </w:r>
            <w:proofErr w:type="gramStart"/>
            <w:r w:rsidRPr="00C70550">
              <w:rPr>
                <w:lang w:eastAsia="es-ES"/>
              </w:rPr>
              <w:t>patronal(</w:t>
            </w:r>
            <w:proofErr w:type="gramEnd"/>
            <w:r w:rsidRPr="00C70550">
              <w:rPr>
                <w:vertAlign w:val="superscript"/>
                <w:lang w:eastAsia="es-ES"/>
              </w:rPr>
              <w:footnoteReference w:id="2"/>
            </w:r>
            <w:r w:rsidRPr="00C70550">
              <w:rPr>
                <w:lang w:eastAsia="es-ES"/>
              </w:rPr>
              <w:t>)</w:t>
            </w:r>
          </w:p>
          <w:p w14:paraId="11537764" w14:textId="77777777" w:rsidR="00C70550" w:rsidRPr="00C70550" w:rsidRDefault="00C70550" w:rsidP="00C70550">
            <w:pPr>
              <w:numPr>
                <w:ilvl w:val="0"/>
                <w:numId w:val="14"/>
              </w:numPr>
              <w:suppressAutoHyphens w:val="0"/>
              <w:jc w:val="both"/>
              <w:rPr>
                <w:lang w:eastAsia="es-ES"/>
              </w:rPr>
            </w:pPr>
            <w:r w:rsidRPr="00C70550">
              <w:rPr>
                <w:lang w:eastAsia="es-ES"/>
              </w:rPr>
              <w:t>1.41 % de aporte del Estado (</w:t>
            </w:r>
            <w:r w:rsidRPr="00C70550">
              <w:rPr>
                <w:vertAlign w:val="superscript"/>
                <w:lang w:eastAsia="es-ES"/>
              </w:rPr>
              <w:footnoteReference w:id="3"/>
            </w:r>
            <w:r w:rsidRPr="00C70550">
              <w:rPr>
                <w:lang w:eastAsia="es-ES"/>
              </w:rPr>
              <w:t>)</w:t>
            </w:r>
          </w:p>
          <w:p w14:paraId="4A17F6A4" w14:textId="77777777" w:rsidR="00C70550" w:rsidRPr="00C70550" w:rsidRDefault="00C70550" w:rsidP="00C70550">
            <w:pPr>
              <w:suppressAutoHyphens w:val="0"/>
              <w:jc w:val="both"/>
              <w:rPr>
                <w:lang w:eastAsia="es-ES"/>
              </w:rPr>
            </w:pPr>
            <w:r w:rsidRPr="00C70550">
              <w:rPr>
                <w:lang w:eastAsia="es-ES"/>
              </w:rPr>
              <w:t>Notas:</w:t>
            </w:r>
          </w:p>
          <w:p w14:paraId="145DDE14" w14:textId="77777777" w:rsidR="00C70550" w:rsidRPr="00C70550" w:rsidRDefault="00C70550" w:rsidP="00C70550">
            <w:pPr>
              <w:numPr>
                <w:ilvl w:val="0"/>
                <w:numId w:val="15"/>
              </w:numPr>
              <w:suppressAutoHyphens w:val="0"/>
              <w:jc w:val="both"/>
              <w:rPr>
                <w:lang w:eastAsia="es-ES"/>
              </w:rPr>
            </w:pPr>
            <w:r w:rsidRPr="00C70550">
              <w:rPr>
                <w:lang w:eastAsia="es-ES"/>
              </w:rPr>
              <w:t xml:space="preserve">El aporte de las personas trabajadoras (obrero) está compuesto por el aporte mensual de las servidoras y los servidores activos, aporte por Reconocimiento de Tiempo Servido fuera del Poder Judicial y la estimación del aporte por Salario Escolar. </w:t>
            </w:r>
          </w:p>
          <w:p w14:paraId="701D5957" w14:textId="77777777" w:rsidR="00C70550" w:rsidRPr="00C70550" w:rsidRDefault="00C70550" w:rsidP="00C70550">
            <w:pPr>
              <w:suppressAutoHyphens w:val="0"/>
              <w:ind w:left="720"/>
              <w:jc w:val="both"/>
              <w:rPr>
                <w:lang w:eastAsia="es-ES"/>
              </w:rPr>
            </w:pPr>
          </w:p>
          <w:p w14:paraId="30F941A9" w14:textId="77777777" w:rsidR="00C70550" w:rsidRPr="00C70550" w:rsidRDefault="00C70550" w:rsidP="00C70550">
            <w:pPr>
              <w:numPr>
                <w:ilvl w:val="0"/>
                <w:numId w:val="15"/>
              </w:numPr>
              <w:suppressAutoHyphens w:val="0"/>
              <w:jc w:val="both"/>
              <w:rPr>
                <w:lang w:eastAsia="es-ES"/>
              </w:rPr>
            </w:pPr>
            <w:r w:rsidRPr="00C70550">
              <w:rPr>
                <w:lang w:eastAsia="es-ES"/>
              </w:rPr>
              <w:t>El aporte patronal y estatal se compone de los aportes realizados por el Poder Judicial como patrono y estado y la estimación del aporte por salario escolar, del personal activo.</w:t>
            </w:r>
          </w:p>
          <w:p w14:paraId="6558CF54" w14:textId="77777777" w:rsidR="00C70550" w:rsidRPr="00C70550" w:rsidRDefault="00C70550" w:rsidP="00C70550">
            <w:pPr>
              <w:suppressAutoHyphens w:val="0"/>
              <w:ind w:left="720"/>
              <w:jc w:val="both"/>
              <w:rPr>
                <w:lang w:eastAsia="es-ES"/>
              </w:rPr>
            </w:pPr>
          </w:p>
          <w:p w14:paraId="1B16A8AD" w14:textId="77777777" w:rsidR="00C70550" w:rsidRPr="00C70550" w:rsidRDefault="00C70550" w:rsidP="00C70550">
            <w:pPr>
              <w:numPr>
                <w:ilvl w:val="0"/>
                <w:numId w:val="15"/>
              </w:numPr>
              <w:suppressAutoHyphens w:val="0"/>
              <w:jc w:val="both"/>
              <w:rPr>
                <w:lang w:eastAsia="es-ES"/>
              </w:rPr>
            </w:pPr>
            <w:r w:rsidRPr="00C70550">
              <w:rPr>
                <w:lang w:eastAsia="es-ES"/>
              </w:rPr>
              <w:t>A partir del 22/05/2018, se aplica el aumento al 13% de aporte obrero, así como la contribución solidaria especial, solidaria y redistributiva a las personas jubiladas y pensionadas.</w:t>
            </w:r>
          </w:p>
          <w:p w14:paraId="4F51C28C" w14:textId="77777777" w:rsidR="00C70550" w:rsidRPr="00C70550" w:rsidRDefault="00C70550" w:rsidP="00C70550">
            <w:pPr>
              <w:suppressAutoHyphens w:val="0"/>
              <w:ind w:left="720"/>
              <w:jc w:val="both"/>
              <w:rPr>
                <w:lang w:eastAsia="es-ES"/>
              </w:rPr>
            </w:pPr>
          </w:p>
          <w:p w14:paraId="0EA15C90" w14:textId="77777777" w:rsidR="00C70550" w:rsidRPr="00C70550" w:rsidRDefault="00C70550" w:rsidP="00C70550">
            <w:pPr>
              <w:numPr>
                <w:ilvl w:val="0"/>
                <w:numId w:val="15"/>
              </w:numPr>
              <w:suppressAutoHyphens w:val="0"/>
              <w:jc w:val="both"/>
              <w:rPr>
                <w:lang w:eastAsia="es-ES"/>
              </w:rPr>
            </w:pPr>
            <w:r w:rsidRPr="00C70550">
              <w:rPr>
                <w:lang w:eastAsia="es-ES"/>
              </w:rPr>
              <w:t>Según la directriz DGPN-SD-0242-2019 del 12 de abril de 2019, el porcentaje del aporte estatal cambia a 1.41% a partir de enero de 2020.</w:t>
            </w:r>
          </w:p>
          <w:p w14:paraId="5F68C2C6" w14:textId="77777777" w:rsidR="00C70550" w:rsidRPr="00C70550" w:rsidRDefault="00C70550" w:rsidP="00C70550">
            <w:pPr>
              <w:suppressAutoHyphens w:val="0"/>
              <w:ind w:left="720"/>
              <w:jc w:val="both"/>
              <w:rPr>
                <w:lang w:eastAsia="es-ES"/>
              </w:rPr>
            </w:pPr>
          </w:p>
          <w:p w14:paraId="51050430" w14:textId="77777777" w:rsidR="00C70550" w:rsidRPr="00C70550" w:rsidRDefault="00C70550" w:rsidP="00C70550">
            <w:pPr>
              <w:suppressAutoHyphens w:val="0"/>
              <w:jc w:val="both"/>
              <w:rPr>
                <w:lang w:eastAsia="es-ES"/>
              </w:rPr>
            </w:pPr>
            <w:r w:rsidRPr="00C70550">
              <w:rPr>
                <w:lang w:eastAsia="es-ES"/>
              </w:rPr>
              <w:t xml:space="preserve">Al cierre del mes de </w:t>
            </w:r>
            <w:proofErr w:type="gramStart"/>
            <w:r w:rsidRPr="00C70550">
              <w:rPr>
                <w:lang w:eastAsia="es-ES"/>
              </w:rPr>
              <w:t>Abril</w:t>
            </w:r>
            <w:proofErr w:type="gramEnd"/>
            <w:r w:rsidRPr="00C70550">
              <w:rPr>
                <w:lang w:eastAsia="es-ES"/>
              </w:rPr>
              <w:t xml:space="preserve"> 2020, estas son las cifras:</w:t>
            </w:r>
          </w:p>
          <w:p w14:paraId="487E929C" w14:textId="77777777" w:rsidR="00C70550" w:rsidRPr="00C70550" w:rsidRDefault="00C70550" w:rsidP="00C70550">
            <w:pPr>
              <w:suppressAutoHyphens w:val="0"/>
              <w:jc w:val="both"/>
              <w:rPr>
                <w:lang w:eastAsia="es-ES"/>
              </w:rPr>
            </w:pPr>
          </w:p>
          <w:p w14:paraId="3ACB3719" w14:textId="77777777" w:rsidR="00C70550" w:rsidRPr="00C70550" w:rsidRDefault="00C70550" w:rsidP="00C70550">
            <w:pPr>
              <w:suppressAutoHyphens w:val="0"/>
              <w:jc w:val="both"/>
              <w:rPr>
                <w:lang w:eastAsia="es-ES"/>
              </w:rPr>
            </w:pPr>
          </w:p>
          <w:p w14:paraId="210D9E6A" w14:textId="77777777" w:rsidR="00C70550" w:rsidRPr="00C70550" w:rsidRDefault="00C70550" w:rsidP="00C70550">
            <w:pPr>
              <w:suppressAutoHyphens w:val="0"/>
              <w:jc w:val="both"/>
              <w:rPr>
                <w:lang w:eastAsia="es-ES"/>
              </w:rPr>
            </w:pPr>
          </w:p>
          <w:p w14:paraId="2283044D" w14:textId="77777777" w:rsidR="00C70550" w:rsidRPr="00C70550" w:rsidRDefault="00C70550" w:rsidP="00C70550">
            <w:pPr>
              <w:suppressAutoHyphens w:val="0"/>
              <w:jc w:val="both"/>
              <w:rPr>
                <w:lang w:eastAsia="es-ES"/>
              </w:rPr>
            </w:pPr>
          </w:p>
          <w:p w14:paraId="1748D5DE" w14:textId="77777777" w:rsidR="00C70550" w:rsidRPr="00C70550" w:rsidRDefault="00C70550" w:rsidP="00C70550">
            <w:pPr>
              <w:suppressAutoHyphens w:val="0"/>
              <w:jc w:val="both"/>
              <w:rPr>
                <w:lang w:eastAsia="es-ES"/>
              </w:rPr>
            </w:pPr>
          </w:p>
          <w:p w14:paraId="60415B98" w14:textId="77777777" w:rsidR="00C70550" w:rsidRPr="00C70550" w:rsidRDefault="00C70550" w:rsidP="00C70550">
            <w:pPr>
              <w:suppressAutoHyphens w:val="0"/>
              <w:jc w:val="both"/>
              <w:rPr>
                <w:lang w:eastAsia="es-ES"/>
              </w:rPr>
            </w:pPr>
          </w:p>
          <w:p w14:paraId="4663CE07" w14:textId="77777777" w:rsidR="00C70550" w:rsidRPr="00C70550" w:rsidRDefault="00C70550" w:rsidP="00C70550">
            <w:pPr>
              <w:suppressAutoHyphens w:val="0"/>
              <w:jc w:val="both"/>
              <w:rPr>
                <w:lang w:eastAsia="es-ES"/>
              </w:rPr>
            </w:pPr>
          </w:p>
          <w:p w14:paraId="7DE3CD63" w14:textId="77777777" w:rsidR="00C70550" w:rsidRPr="00C70550" w:rsidRDefault="00C70550" w:rsidP="00C70550">
            <w:pPr>
              <w:suppressAutoHyphens w:val="0"/>
              <w:jc w:val="both"/>
              <w:rPr>
                <w:lang w:eastAsia="es-ES"/>
              </w:rPr>
            </w:pPr>
            <w:r w:rsidRPr="00C70550">
              <w:rPr>
                <w:noProof/>
                <w:lang w:eastAsia="es-ES"/>
              </w:rPr>
              <w:lastRenderedPageBreak/>
              <w:drawing>
                <wp:inline distT="0" distB="0" distL="0" distR="0" wp14:anchorId="38A5EA6C" wp14:editId="501F011B">
                  <wp:extent cx="2025650" cy="181880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8763" cy="1821600"/>
                          </a:xfrm>
                          <a:prstGeom prst="rect">
                            <a:avLst/>
                          </a:prstGeom>
                          <a:noFill/>
                          <a:ln>
                            <a:noFill/>
                          </a:ln>
                        </pic:spPr>
                      </pic:pic>
                    </a:graphicData>
                  </a:graphic>
                </wp:inline>
              </w:drawing>
            </w:r>
          </w:p>
          <w:p w14:paraId="274B4FEB" w14:textId="77777777" w:rsidR="00C70550" w:rsidRPr="00C70550" w:rsidRDefault="00C70550" w:rsidP="00C70550">
            <w:pPr>
              <w:suppressAutoHyphens w:val="0"/>
              <w:jc w:val="both"/>
              <w:rPr>
                <w:lang w:eastAsia="es-ES"/>
              </w:rPr>
            </w:pPr>
          </w:p>
          <w:p w14:paraId="0F45B514" w14:textId="77777777" w:rsidR="00C70550" w:rsidRPr="00C70550" w:rsidRDefault="00C70550" w:rsidP="00C70550">
            <w:pPr>
              <w:suppressAutoHyphens w:val="0"/>
              <w:jc w:val="both"/>
              <w:rPr>
                <w:lang w:eastAsia="es-ES"/>
              </w:rPr>
            </w:pPr>
            <w:r w:rsidRPr="00C70550">
              <w:rPr>
                <w:noProof/>
                <w:lang w:eastAsia="es-ES"/>
              </w:rPr>
              <w:drawing>
                <wp:inline distT="0" distB="0" distL="0" distR="0" wp14:anchorId="507A5AC6" wp14:editId="00F94256">
                  <wp:extent cx="2019300" cy="1820214"/>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2862" cy="1832439"/>
                          </a:xfrm>
                          <a:prstGeom prst="rect">
                            <a:avLst/>
                          </a:prstGeom>
                          <a:noFill/>
                          <a:ln>
                            <a:noFill/>
                          </a:ln>
                        </pic:spPr>
                      </pic:pic>
                    </a:graphicData>
                  </a:graphic>
                </wp:inline>
              </w:drawing>
            </w:r>
          </w:p>
          <w:p w14:paraId="0040776B" w14:textId="77777777" w:rsidR="00C70550" w:rsidRPr="00C70550" w:rsidRDefault="00C70550" w:rsidP="00C70550">
            <w:pPr>
              <w:suppressAutoHyphens w:val="0"/>
              <w:jc w:val="both"/>
              <w:rPr>
                <w:lang w:eastAsia="es-ES"/>
              </w:rPr>
            </w:pPr>
          </w:p>
        </w:tc>
      </w:tr>
      <w:tr w:rsidR="00C70550" w:rsidRPr="00C70550" w14:paraId="6692EE12" w14:textId="77777777" w:rsidTr="00A26620">
        <w:tblPrEx>
          <w:tblCellMar>
            <w:left w:w="70" w:type="dxa"/>
            <w:right w:w="70" w:type="dxa"/>
          </w:tblCellMar>
        </w:tblPrEx>
        <w:trPr>
          <w:trHeight w:val="294"/>
          <w:jc w:val="center"/>
        </w:trPr>
        <w:tc>
          <w:tcPr>
            <w:tcW w:w="0" w:type="auto"/>
            <w:shd w:val="clear" w:color="auto" w:fill="auto"/>
          </w:tcPr>
          <w:p w14:paraId="4A1EF7B2" w14:textId="77777777" w:rsidR="00C70550" w:rsidRPr="00C70550" w:rsidRDefault="00C70550" w:rsidP="00C70550">
            <w:pPr>
              <w:suppressAutoHyphens w:val="0"/>
              <w:jc w:val="both"/>
              <w:rPr>
                <w:b/>
                <w:lang w:eastAsia="es-ES"/>
              </w:rPr>
            </w:pPr>
            <w:bookmarkStart w:id="2" w:name="_Hlk521752148"/>
            <w:r w:rsidRPr="00C70550">
              <w:rPr>
                <w:b/>
                <w:lang w:eastAsia="es-ES"/>
              </w:rPr>
              <w:lastRenderedPageBreak/>
              <w:t xml:space="preserve">Planilla emitida al 30 de </w:t>
            </w:r>
            <w:proofErr w:type="gramStart"/>
            <w:r w:rsidRPr="00C70550">
              <w:rPr>
                <w:b/>
                <w:lang w:eastAsia="es-ES"/>
              </w:rPr>
              <w:t>Abril</w:t>
            </w:r>
            <w:proofErr w:type="gramEnd"/>
            <w:r w:rsidRPr="00C70550">
              <w:rPr>
                <w:b/>
                <w:lang w:eastAsia="es-ES"/>
              </w:rPr>
              <w:t xml:space="preserve"> de 2020</w:t>
            </w:r>
          </w:p>
        </w:tc>
        <w:tc>
          <w:tcPr>
            <w:tcW w:w="0" w:type="auto"/>
            <w:shd w:val="clear" w:color="auto" w:fill="auto"/>
          </w:tcPr>
          <w:p w14:paraId="211156A3" w14:textId="77777777" w:rsidR="00C70550" w:rsidRPr="00C70550" w:rsidRDefault="00C70550" w:rsidP="00C70550">
            <w:pPr>
              <w:suppressAutoHyphens w:val="0"/>
              <w:jc w:val="both"/>
              <w:rPr>
                <w:lang w:eastAsia="es-ES"/>
              </w:rPr>
            </w:pPr>
            <w:r w:rsidRPr="00C70550">
              <w:rPr>
                <w:lang w:eastAsia="es-ES"/>
              </w:rPr>
              <w:t>A esta fecha la planilla de personas jubiladas y pensionadas ascendió:</w:t>
            </w:r>
          </w:p>
          <w:p w14:paraId="31355F11" w14:textId="77777777" w:rsidR="00C70550" w:rsidRPr="00C70550" w:rsidRDefault="00C70550" w:rsidP="00C70550">
            <w:pPr>
              <w:suppressAutoHyphens w:val="0"/>
              <w:jc w:val="both"/>
              <w:rPr>
                <w:lang w:eastAsia="es-ES"/>
              </w:rPr>
            </w:pPr>
          </w:p>
          <w:p w14:paraId="678CDD53" w14:textId="77777777" w:rsidR="00C70550" w:rsidRPr="00C70550" w:rsidRDefault="00C70550" w:rsidP="00C70550">
            <w:pPr>
              <w:suppressAutoHyphens w:val="0"/>
              <w:jc w:val="both"/>
              <w:rPr>
                <w:lang w:eastAsia="es-ES"/>
              </w:rPr>
            </w:pPr>
            <w:r w:rsidRPr="00C70550">
              <w:rPr>
                <w:noProof/>
                <w:lang w:eastAsia="es-ES"/>
              </w:rPr>
              <w:drawing>
                <wp:inline distT="0" distB="0" distL="0" distR="0" wp14:anchorId="7572A000" wp14:editId="49711A22">
                  <wp:extent cx="3187700" cy="850429"/>
                  <wp:effectExtent l="0" t="0" r="0" b="698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5167" cy="855089"/>
                          </a:xfrm>
                          <a:prstGeom prst="rect">
                            <a:avLst/>
                          </a:prstGeom>
                          <a:noFill/>
                          <a:ln>
                            <a:noFill/>
                          </a:ln>
                        </pic:spPr>
                      </pic:pic>
                    </a:graphicData>
                  </a:graphic>
                </wp:inline>
              </w:drawing>
            </w:r>
          </w:p>
          <w:p w14:paraId="2213A44D" w14:textId="77777777" w:rsidR="00C70550" w:rsidRPr="00C70550" w:rsidRDefault="00C70550" w:rsidP="00C70550">
            <w:pPr>
              <w:suppressAutoHyphens w:val="0"/>
              <w:jc w:val="both"/>
              <w:rPr>
                <w:lang w:eastAsia="es-ES"/>
              </w:rPr>
            </w:pPr>
          </w:p>
        </w:tc>
      </w:tr>
      <w:tr w:rsidR="00C70550" w:rsidRPr="00C70550" w14:paraId="26C84B5C" w14:textId="77777777" w:rsidTr="00A26620">
        <w:tblPrEx>
          <w:tblCellMar>
            <w:left w:w="70" w:type="dxa"/>
            <w:right w:w="70" w:type="dxa"/>
          </w:tblCellMar>
        </w:tblPrEx>
        <w:trPr>
          <w:trHeight w:val="2399"/>
          <w:jc w:val="center"/>
        </w:trPr>
        <w:tc>
          <w:tcPr>
            <w:tcW w:w="0" w:type="auto"/>
            <w:shd w:val="clear" w:color="auto" w:fill="auto"/>
          </w:tcPr>
          <w:p w14:paraId="2DC4090C" w14:textId="77777777" w:rsidR="00C70550" w:rsidRPr="00C70550" w:rsidRDefault="00C70550" w:rsidP="00C70550">
            <w:pPr>
              <w:suppressAutoHyphens w:val="0"/>
              <w:jc w:val="both"/>
              <w:rPr>
                <w:b/>
                <w:lang w:eastAsia="es-ES"/>
              </w:rPr>
            </w:pPr>
            <w:r w:rsidRPr="00C70550">
              <w:rPr>
                <w:b/>
                <w:lang w:eastAsia="es-ES"/>
              </w:rPr>
              <w:t xml:space="preserve">¿Cuál es el patrimonio del Fondo y cuánto se percibió por concepto de intereses en el último periodo? </w:t>
            </w:r>
          </w:p>
        </w:tc>
        <w:tc>
          <w:tcPr>
            <w:tcW w:w="0" w:type="auto"/>
            <w:shd w:val="clear" w:color="auto" w:fill="auto"/>
          </w:tcPr>
          <w:p w14:paraId="549BE966" w14:textId="77777777" w:rsidR="00C70550" w:rsidRPr="00C70550" w:rsidRDefault="00C70550" w:rsidP="00C70550">
            <w:pPr>
              <w:numPr>
                <w:ilvl w:val="0"/>
                <w:numId w:val="16"/>
              </w:numPr>
              <w:tabs>
                <w:tab w:val="num" w:pos="496"/>
              </w:tabs>
              <w:suppressAutoHyphens w:val="0"/>
              <w:ind w:left="496"/>
              <w:jc w:val="both"/>
              <w:rPr>
                <w:lang w:eastAsia="es-ES"/>
              </w:rPr>
            </w:pPr>
            <w:r w:rsidRPr="00C70550">
              <w:rPr>
                <w:lang w:eastAsia="es-ES"/>
              </w:rPr>
              <w:t>El saldo de la cuenta “Provisión para Pensiones en Curso de Pago” asciende a ¢591,814,650,338.37.</w:t>
            </w:r>
          </w:p>
          <w:p w14:paraId="7C55D84D" w14:textId="77777777" w:rsidR="00C70550" w:rsidRPr="00C70550" w:rsidRDefault="00C70550" w:rsidP="00C70550">
            <w:pPr>
              <w:suppressAutoHyphens w:val="0"/>
              <w:ind w:left="496"/>
              <w:jc w:val="both"/>
              <w:rPr>
                <w:lang w:eastAsia="es-ES"/>
              </w:rPr>
            </w:pPr>
          </w:p>
          <w:p w14:paraId="0457F18B" w14:textId="77777777" w:rsidR="00C70550" w:rsidRPr="00C70550" w:rsidRDefault="00C70550" w:rsidP="00C70550">
            <w:pPr>
              <w:numPr>
                <w:ilvl w:val="0"/>
                <w:numId w:val="16"/>
              </w:numPr>
              <w:tabs>
                <w:tab w:val="num" w:pos="496"/>
              </w:tabs>
              <w:suppressAutoHyphens w:val="0"/>
              <w:ind w:left="496"/>
              <w:jc w:val="both"/>
              <w:rPr>
                <w:lang w:eastAsia="es-ES"/>
              </w:rPr>
            </w:pPr>
            <w:r w:rsidRPr="00C70550">
              <w:rPr>
                <w:lang w:eastAsia="es-ES"/>
              </w:rPr>
              <w:t xml:space="preserve">De conformidad con los estados financieros del Fondo de Jubilaciones y Pensiones, este percibió como ingreso por intereses en </w:t>
            </w:r>
            <w:proofErr w:type="gramStart"/>
            <w:r w:rsidRPr="00C70550">
              <w:rPr>
                <w:lang w:eastAsia="es-ES"/>
              </w:rPr>
              <w:t>Abril</w:t>
            </w:r>
            <w:proofErr w:type="gramEnd"/>
            <w:r w:rsidRPr="00C70550">
              <w:rPr>
                <w:lang w:eastAsia="es-ES"/>
              </w:rPr>
              <w:t xml:space="preserve"> de 2020 los siguientes rubros:</w:t>
            </w:r>
          </w:p>
          <w:p w14:paraId="3CDA26CE" w14:textId="77777777" w:rsidR="00C70550" w:rsidRPr="00C70550" w:rsidRDefault="00C70550" w:rsidP="00C70550">
            <w:pPr>
              <w:numPr>
                <w:ilvl w:val="0"/>
                <w:numId w:val="16"/>
              </w:numPr>
              <w:suppressAutoHyphens w:val="0"/>
              <w:ind w:hanging="224"/>
              <w:jc w:val="both"/>
              <w:rPr>
                <w:lang w:eastAsia="es-ES"/>
              </w:rPr>
            </w:pPr>
            <w:r w:rsidRPr="00C70550">
              <w:rPr>
                <w:lang w:eastAsia="es-ES"/>
              </w:rPr>
              <w:t>Inversiones: ¢3,667,815,673.</w:t>
            </w:r>
          </w:p>
          <w:p w14:paraId="180F875A" w14:textId="77777777" w:rsidR="00C70550" w:rsidRPr="00C70550" w:rsidRDefault="00C70550" w:rsidP="00C70550">
            <w:pPr>
              <w:numPr>
                <w:ilvl w:val="0"/>
                <w:numId w:val="16"/>
              </w:numPr>
              <w:suppressAutoHyphens w:val="0"/>
              <w:ind w:hanging="224"/>
              <w:jc w:val="both"/>
              <w:rPr>
                <w:lang w:eastAsia="es-ES"/>
              </w:rPr>
            </w:pPr>
            <w:r w:rsidRPr="00C70550">
              <w:rPr>
                <w:lang w:eastAsia="es-ES"/>
              </w:rPr>
              <w:t>Cuentas Corrientes: ¢37,860,266.</w:t>
            </w:r>
          </w:p>
        </w:tc>
      </w:tr>
    </w:tbl>
    <w:bookmarkEnd w:id="2"/>
    <w:p w14:paraId="6CFFBCB8" w14:textId="77777777" w:rsidR="00C70550" w:rsidRPr="00C70550" w:rsidRDefault="00C70550" w:rsidP="00C70550">
      <w:pPr>
        <w:suppressAutoHyphens w:val="0"/>
        <w:ind w:firstLine="1134"/>
        <w:jc w:val="both"/>
        <w:rPr>
          <w:lang w:val="es-CR"/>
        </w:rPr>
      </w:pPr>
      <w:r w:rsidRPr="00C70550">
        <w:rPr>
          <w:lang w:eastAsia="es-ES"/>
        </w:rPr>
        <w:t>Fuente: Estados Financieros al 30 de abril de 2020. Elaborados por el Macroproceso Financiero Contable.</w:t>
      </w:r>
      <w:r w:rsidRPr="00C70550">
        <w:rPr>
          <w:lang w:val="es-CR"/>
        </w:rPr>
        <w:t>”</w:t>
      </w:r>
    </w:p>
    <w:p w14:paraId="29F7D6CE" w14:textId="77777777" w:rsidR="00C70550" w:rsidRPr="00C70550" w:rsidRDefault="00C70550" w:rsidP="00C70550">
      <w:pPr>
        <w:pStyle w:val="Textoindependiente"/>
        <w:spacing w:after="0"/>
        <w:ind w:firstLine="709"/>
        <w:jc w:val="both"/>
        <w:rPr>
          <w:b/>
          <w:bCs/>
          <w:lang w:val="es-CR"/>
        </w:rPr>
      </w:pPr>
      <w:r w:rsidRPr="00C70550">
        <w:rPr>
          <w:b/>
          <w:bCs/>
          <w:lang w:val="es-CR"/>
        </w:rPr>
        <w:t>- 0 -</w:t>
      </w:r>
    </w:p>
    <w:p w14:paraId="71506BDE" w14:textId="3DCCF712" w:rsidR="00294863" w:rsidRPr="00C70550" w:rsidRDefault="00C70550" w:rsidP="00C70550">
      <w:pPr>
        <w:pStyle w:val="Textoindependiente"/>
        <w:spacing w:after="0"/>
        <w:ind w:firstLine="709"/>
        <w:jc w:val="both"/>
        <w:rPr>
          <w:b/>
          <w:bCs/>
          <w:lang w:val="es-CR"/>
        </w:rPr>
      </w:pPr>
      <w:r w:rsidRPr="00C70550">
        <w:rPr>
          <w:b/>
          <w:bCs/>
          <w:lang w:val="es-CR"/>
        </w:rPr>
        <w:lastRenderedPageBreak/>
        <w:t xml:space="preserve">Se acordó: </w:t>
      </w:r>
      <w:r w:rsidRPr="00C70550">
        <w:rPr>
          <w:lang w:val="es-CR"/>
        </w:rPr>
        <w:t xml:space="preserve">Tomar nota de la información contable del Fondo de Jubilaciones y Pensiones del Poder Judicial con corte al 30 de abril del 2020 y solicitar al Departamento de Prensa y Comunicación la divulgación mediante correo masivo a la población activa y al Departamento Financiero Contable a la población jubilada y pensionada y la publicación en la página Web del Fondo de Jubilaciones y Pensiones del Poder Judicial. </w:t>
      </w:r>
      <w:r w:rsidRPr="00C70550">
        <w:rPr>
          <w:b/>
          <w:bCs/>
          <w:lang w:val="es-CR"/>
        </w:rPr>
        <w:t>Se declara este acuerdo firme.</w:t>
      </w:r>
      <w:r w:rsidR="00294863" w:rsidRPr="00C70550">
        <w:rPr>
          <w:lang w:val="es-CR"/>
        </w:rPr>
        <w:t>”</w:t>
      </w:r>
    </w:p>
    <w:p w14:paraId="35471910" w14:textId="77777777" w:rsidR="00384BE7" w:rsidRPr="00C70550" w:rsidRDefault="00384BE7" w:rsidP="00C70550">
      <w:pPr>
        <w:ind w:firstLine="708"/>
        <w:jc w:val="both"/>
        <w:rPr>
          <w:lang w:val="es-CR"/>
        </w:rPr>
      </w:pPr>
    </w:p>
    <w:p w14:paraId="03994692" w14:textId="77777777" w:rsidR="00384BE7" w:rsidRPr="00C70550" w:rsidRDefault="00384BE7" w:rsidP="00C70550">
      <w:pPr>
        <w:ind w:firstLine="708"/>
        <w:jc w:val="both"/>
        <w:rPr>
          <w:lang w:val="es-CR"/>
        </w:rPr>
      </w:pPr>
    </w:p>
    <w:p w14:paraId="4C9A8B8D" w14:textId="74B7F165" w:rsidR="003D6337" w:rsidRPr="00C70550" w:rsidRDefault="00561024" w:rsidP="00C70550">
      <w:pPr>
        <w:jc w:val="center"/>
        <w:rPr>
          <w:b/>
          <w:bCs/>
          <w:iCs/>
          <w:lang w:val="es-CR"/>
        </w:rPr>
      </w:pPr>
      <w:r w:rsidRPr="00C70550">
        <w:rPr>
          <w:b/>
          <w:bCs/>
          <w:iCs/>
          <w:lang w:val="es-CR"/>
        </w:rPr>
        <w:t>A</w:t>
      </w:r>
      <w:r w:rsidR="003D6337" w:rsidRPr="00C70550">
        <w:rPr>
          <w:b/>
          <w:bCs/>
          <w:iCs/>
          <w:lang w:val="es-CR"/>
        </w:rPr>
        <w:t>tentamente,</w:t>
      </w:r>
    </w:p>
    <w:p w14:paraId="5FE874BD" w14:textId="690A2753" w:rsidR="003D6337" w:rsidRPr="00C70550" w:rsidRDefault="003D6337" w:rsidP="00C70550">
      <w:pPr>
        <w:ind w:left="3540" w:firstLine="708"/>
        <w:jc w:val="both"/>
        <w:rPr>
          <w:b/>
          <w:bCs/>
          <w:iCs/>
          <w:lang w:val="es-CR"/>
        </w:rPr>
      </w:pPr>
    </w:p>
    <w:p w14:paraId="45938EEB" w14:textId="48DE9933" w:rsidR="007B2558" w:rsidRPr="00C70550" w:rsidRDefault="007B2558" w:rsidP="00C70550">
      <w:pPr>
        <w:ind w:left="3540" w:firstLine="708"/>
        <w:jc w:val="both"/>
        <w:rPr>
          <w:b/>
          <w:bCs/>
          <w:iCs/>
          <w:lang w:val="es-CR"/>
        </w:rPr>
      </w:pPr>
    </w:p>
    <w:p w14:paraId="1EA80C7A" w14:textId="77777777" w:rsidR="007B2558" w:rsidRPr="00C70550" w:rsidRDefault="007B2558" w:rsidP="00C70550">
      <w:pPr>
        <w:ind w:left="3540" w:firstLine="708"/>
        <w:jc w:val="both"/>
        <w:rPr>
          <w:b/>
          <w:bCs/>
          <w:iCs/>
          <w:lang w:val="es-CR"/>
        </w:rPr>
      </w:pPr>
    </w:p>
    <w:p w14:paraId="73D372AA" w14:textId="77777777" w:rsidR="00233B28" w:rsidRPr="00C70550" w:rsidRDefault="00233B28" w:rsidP="00C70550">
      <w:pPr>
        <w:ind w:left="3540" w:firstLine="708"/>
        <w:jc w:val="center"/>
        <w:rPr>
          <w:b/>
          <w:bCs/>
          <w:iCs/>
          <w:lang w:val="es-CR"/>
        </w:rPr>
      </w:pPr>
    </w:p>
    <w:p w14:paraId="28249C16" w14:textId="77777777" w:rsidR="007B2558" w:rsidRPr="00C70550" w:rsidRDefault="007B2558" w:rsidP="00C70550">
      <w:pPr>
        <w:pStyle w:val="Ttulo51"/>
        <w:keepNext w:val="0"/>
        <w:tabs>
          <w:tab w:val="clear" w:pos="0"/>
        </w:tabs>
        <w:autoSpaceDE w:val="0"/>
        <w:snapToGrid w:val="0"/>
        <w:ind w:left="4248" w:hanging="4248"/>
        <w:rPr>
          <w:rFonts w:eastAsia="Times New Roman"/>
          <w:i w:val="0"/>
          <w:iCs w:val="0"/>
          <w:sz w:val="24"/>
          <w:szCs w:val="24"/>
          <w:u w:val="none"/>
          <w:shd w:val="clear" w:color="auto" w:fill="auto"/>
          <w:lang w:val="es-CR"/>
        </w:rPr>
      </w:pPr>
      <w:r w:rsidRPr="00C70550">
        <w:rPr>
          <w:rFonts w:eastAsia="Times New Roman"/>
          <w:i w:val="0"/>
          <w:iCs w:val="0"/>
          <w:sz w:val="24"/>
          <w:szCs w:val="24"/>
          <w:u w:val="none"/>
          <w:shd w:val="clear" w:color="auto" w:fill="auto"/>
          <w:lang w:val="es-CR"/>
        </w:rPr>
        <w:t>Licda. Ana Lucrecia Ruiz Rojas</w:t>
      </w:r>
    </w:p>
    <w:p w14:paraId="1F84AF4B" w14:textId="7B26DA39" w:rsidR="007B2558" w:rsidRPr="00C70550" w:rsidRDefault="007B2558" w:rsidP="00C70550">
      <w:pPr>
        <w:pStyle w:val="Ttulo51"/>
        <w:keepNext w:val="0"/>
        <w:tabs>
          <w:tab w:val="clear" w:pos="0"/>
        </w:tabs>
        <w:autoSpaceDE w:val="0"/>
        <w:snapToGrid w:val="0"/>
        <w:ind w:left="4248" w:hanging="4248"/>
        <w:rPr>
          <w:rFonts w:eastAsia="Times New Roman"/>
          <w:i w:val="0"/>
          <w:iCs w:val="0"/>
          <w:sz w:val="24"/>
          <w:szCs w:val="24"/>
          <w:u w:val="none"/>
          <w:shd w:val="clear" w:color="auto" w:fill="auto"/>
          <w:lang w:val="es-CR"/>
        </w:rPr>
      </w:pPr>
      <w:r w:rsidRPr="00C70550">
        <w:rPr>
          <w:rFonts w:eastAsia="Times New Roman"/>
          <w:i w:val="0"/>
          <w:iCs w:val="0"/>
          <w:sz w:val="24"/>
          <w:szCs w:val="24"/>
          <w:u w:val="none"/>
          <w:shd w:val="clear" w:color="auto" w:fill="auto"/>
          <w:lang w:val="es-CR"/>
        </w:rPr>
        <w:t>Secretaria</w:t>
      </w:r>
    </w:p>
    <w:p w14:paraId="404585AC" w14:textId="1C8EC860" w:rsidR="007B2558" w:rsidRPr="00C70550" w:rsidRDefault="007B2558" w:rsidP="00C70550">
      <w:pPr>
        <w:jc w:val="center"/>
        <w:rPr>
          <w:b/>
          <w:bCs/>
          <w:lang w:val="es-CR"/>
        </w:rPr>
      </w:pPr>
      <w:r w:rsidRPr="00C70550">
        <w:rPr>
          <w:b/>
          <w:bCs/>
          <w:lang w:val="es-CR"/>
        </w:rPr>
        <w:t>Junta Administradora del Fondo de Jubilaciones y</w:t>
      </w:r>
    </w:p>
    <w:p w14:paraId="4625DE84" w14:textId="77777777" w:rsidR="007B2558" w:rsidRPr="00C70550" w:rsidRDefault="007B2558" w:rsidP="00C70550">
      <w:pPr>
        <w:jc w:val="center"/>
        <w:rPr>
          <w:lang w:val="es-CR"/>
        </w:rPr>
      </w:pPr>
      <w:r w:rsidRPr="00C70550">
        <w:rPr>
          <w:b/>
          <w:bCs/>
          <w:lang w:val="es-CR"/>
        </w:rPr>
        <w:t>Pensiones del Poder Judicial</w:t>
      </w:r>
    </w:p>
    <w:p w14:paraId="70154297" w14:textId="7AA8827A" w:rsidR="00197761" w:rsidRPr="00C70550" w:rsidRDefault="00197761" w:rsidP="00C70550">
      <w:pPr>
        <w:ind w:left="3540" w:firstLine="708"/>
        <w:jc w:val="both"/>
        <w:rPr>
          <w:b/>
          <w:bCs/>
          <w:iCs/>
          <w:lang w:val="es-CR"/>
        </w:rPr>
      </w:pPr>
    </w:p>
    <w:p w14:paraId="5633D90B" w14:textId="77777777" w:rsidR="00946A9E" w:rsidRPr="00C70550" w:rsidRDefault="00946A9E" w:rsidP="00C70550">
      <w:pPr>
        <w:jc w:val="both"/>
        <w:rPr>
          <w:lang w:val="es-CR"/>
        </w:rPr>
      </w:pPr>
    </w:p>
    <w:p w14:paraId="75EA3F3F" w14:textId="77777777" w:rsidR="00946A9E" w:rsidRPr="00C70550" w:rsidRDefault="00946A9E" w:rsidP="00C70550">
      <w:pPr>
        <w:jc w:val="both"/>
        <w:rPr>
          <w:lang w:val="es-CR"/>
        </w:rPr>
      </w:pPr>
    </w:p>
    <w:p w14:paraId="197D124A" w14:textId="204FA7D8" w:rsidR="00C70550" w:rsidRPr="00C70550" w:rsidRDefault="00946A9E" w:rsidP="00C70550">
      <w:pPr>
        <w:jc w:val="both"/>
        <w:rPr>
          <w:lang w:val="es-CR"/>
        </w:rPr>
      </w:pPr>
      <w:r w:rsidRPr="00C70550">
        <w:rPr>
          <w:lang w:val="es-CR"/>
        </w:rPr>
        <w:t>C</w:t>
      </w:r>
      <w:r w:rsidR="00B46B14" w:rsidRPr="00C70550">
        <w:rPr>
          <w:lang w:val="es-CR"/>
        </w:rPr>
        <w:t>c</w:t>
      </w:r>
      <w:r w:rsidR="0029216A" w:rsidRPr="00C70550">
        <w:rPr>
          <w:lang w:val="es-CR"/>
        </w:rPr>
        <w:t>:</w:t>
      </w:r>
      <w:r w:rsidR="00C70550" w:rsidRPr="00C70550">
        <w:rPr>
          <w:lang w:val="es-CR"/>
        </w:rPr>
        <w:tab/>
      </w:r>
      <w:r w:rsidR="00C70550" w:rsidRPr="00C70550">
        <w:rPr>
          <w:lang w:val="es-CR"/>
        </w:rPr>
        <w:t xml:space="preserve">Departamento Financiero Contable </w:t>
      </w:r>
    </w:p>
    <w:p w14:paraId="4995D9EA" w14:textId="2FF5ED13" w:rsidR="0029216A" w:rsidRPr="00C70550" w:rsidRDefault="0029216A" w:rsidP="00C70550">
      <w:pPr>
        <w:ind w:firstLine="708"/>
        <w:jc w:val="both"/>
        <w:rPr>
          <w:lang w:val="es-CR"/>
        </w:rPr>
      </w:pPr>
      <w:r w:rsidRPr="00C70550">
        <w:rPr>
          <w:lang w:val="es-CR"/>
        </w:rPr>
        <w:t xml:space="preserve">Diligencias / </w:t>
      </w:r>
      <w:proofErr w:type="spellStart"/>
      <w:r w:rsidRPr="00C70550">
        <w:rPr>
          <w:lang w:val="es-CR"/>
        </w:rPr>
        <w:t>Refs</w:t>
      </w:r>
      <w:proofErr w:type="spellEnd"/>
      <w:r w:rsidRPr="00C70550">
        <w:rPr>
          <w:lang w:val="es-CR"/>
        </w:rPr>
        <w:t xml:space="preserve">: </w:t>
      </w:r>
      <w:r w:rsidR="00C70550" w:rsidRPr="00C70550">
        <w:rPr>
          <w:lang w:val="es-CR"/>
        </w:rPr>
        <w:t>386-2020</w:t>
      </w:r>
    </w:p>
    <w:p w14:paraId="14D5D2BB" w14:textId="1520E9E2" w:rsidR="0029216A" w:rsidRPr="00C70550" w:rsidRDefault="00C70550" w:rsidP="00C70550">
      <w:pPr>
        <w:jc w:val="both"/>
        <w:rPr>
          <w:lang w:val="es-CR"/>
        </w:rPr>
      </w:pPr>
      <w:r w:rsidRPr="00C70550">
        <w:rPr>
          <w:lang w:val="es-CR"/>
        </w:rPr>
        <w:t>Anthony</w:t>
      </w:r>
    </w:p>
    <w:p w14:paraId="6A0218E9" w14:textId="77777777" w:rsidR="00DA68B3" w:rsidRPr="00C70550" w:rsidRDefault="00152CDA" w:rsidP="00C70550">
      <w:pPr>
        <w:jc w:val="both"/>
        <w:rPr>
          <w:lang w:val="es-CR"/>
        </w:rPr>
      </w:pPr>
      <w:r w:rsidRPr="00C70550">
        <w:rPr>
          <w:lang w:val="es-CR"/>
        </w:rPr>
        <w:t xml:space="preserve">            </w:t>
      </w:r>
    </w:p>
    <w:p w14:paraId="5561CF91" w14:textId="23235607" w:rsidR="00197761" w:rsidRPr="00C70550" w:rsidRDefault="00197761" w:rsidP="00C70550">
      <w:pPr>
        <w:jc w:val="both"/>
        <w:rPr>
          <w:b/>
          <w:shd w:val="clear" w:color="auto" w:fill="FFFFFF"/>
          <w:lang w:val="es-CR"/>
        </w:rPr>
      </w:pPr>
    </w:p>
    <w:p w14:paraId="1DA7FD59" w14:textId="50AEF8A7" w:rsidR="00BA4007" w:rsidRPr="00C70550" w:rsidRDefault="00BA4007" w:rsidP="00C70550">
      <w:pPr>
        <w:tabs>
          <w:tab w:val="left" w:pos="3460"/>
        </w:tabs>
        <w:jc w:val="both"/>
        <w:rPr>
          <w:lang w:val="es-CR"/>
        </w:rPr>
      </w:pPr>
      <w:r w:rsidRPr="00C70550">
        <w:rPr>
          <w:lang w:val="es-CR"/>
        </w:rPr>
        <w:tab/>
      </w:r>
    </w:p>
    <w:sectPr w:rsidR="00BA4007" w:rsidRPr="00C70550" w:rsidSect="00BA4007">
      <w:headerReference w:type="default" r:id="rId10"/>
      <w:footerReference w:type="default" r:id="rId11"/>
      <w:footnotePr>
        <w:pos w:val="beneathText"/>
      </w:footnotePr>
      <w:pgSz w:w="12240" w:h="15840"/>
      <w:pgMar w:top="1843" w:right="1418" w:bottom="1701" w:left="1417" w:header="567" w:footer="4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EAC17" w14:textId="77777777" w:rsidR="008E1EA7" w:rsidRDefault="008E1EA7">
      <w:r>
        <w:separator/>
      </w:r>
    </w:p>
  </w:endnote>
  <w:endnote w:type="continuationSeparator" w:id="0">
    <w:p w14:paraId="05C6225F" w14:textId="77777777" w:rsidR="008E1EA7" w:rsidRDefault="008E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tarSymbol">
    <w:altName w:val="MS Mincho"/>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5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10cpi">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oronto">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A2ADA" w14:textId="77777777" w:rsidR="00BA4007" w:rsidRPr="00BA4007" w:rsidRDefault="00BA4007" w:rsidP="00BA4007">
    <w:pPr>
      <w:pStyle w:val="Piedepgina"/>
      <w:rPr>
        <w:rFonts w:ascii="Century Gothic" w:hAnsi="Century Gothic"/>
        <w:b/>
        <w:bCs/>
        <w:u w:val="none"/>
        <w:lang w:val="es-CR"/>
      </w:rPr>
    </w:pPr>
    <w:r w:rsidRPr="00BA4007">
      <w:rPr>
        <w:rFonts w:ascii="Century Gothic" w:hAnsi="Century Gothic"/>
        <w:b/>
        <w:bCs/>
        <w:u w:val="none"/>
        <w:lang w:val="es-CR"/>
      </w:rPr>
      <w:t>Junta Administradora del Fondo de Jubilaciones y Pensiones del Poder Judicial</w:t>
    </w:r>
  </w:p>
  <w:p w14:paraId="073ADB45" w14:textId="2D4ACE4A" w:rsidR="00BA4007" w:rsidRDefault="00BA4007" w:rsidP="00BA4007">
    <w:pPr>
      <w:pStyle w:val="Piedepgina"/>
      <w:tabs>
        <w:tab w:val="clear" w:pos="4320"/>
        <w:tab w:val="clear" w:pos="8640"/>
      </w:tabs>
      <w:jc w:val="center"/>
      <w:rPr>
        <w:rFonts w:ascii="Century Gothic" w:hAnsi="Century Gothic"/>
        <w:sz w:val="18"/>
        <w:szCs w:val="18"/>
      </w:rPr>
    </w:pPr>
    <w:r w:rsidRPr="00BA4007">
      <w:rPr>
        <w:rFonts w:ascii="Century Gothic" w:hAnsi="Century Gothic"/>
        <w:sz w:val="18"/>
        <w:szCs w:val="18"/>
        <w:u w:val="none"/>
      </w:rPr>
      <w:t xml:space="preserve">Correo: </w:t>
    </w:r>
    <w:hyperlink r:id="rId1" w:history="1">
      <w:r w:rsidRPr="00BA4007">
        <w:rPr>
          <w:rStyle w:val="Hipervnculo"/>
          <w:rFonts w:ascii="Century Gothic" w:hAnsi="Century Gothic"/>
          <w:sz w:val="18"/>
          <w:szCs w:val="18"/>
        </w:rPr>
        <w:t>junta_fondoJPPJ@Poder-Judicial.go.cr</w:t>
      </w:r>
    </w:hyperlink>
  </w:p>
  <w:p w14:paraId="29D8ABC0" w14:textId="77777777" w:rsidR="00BA4007" w:rsidRPr="00BA4007" w:rsidRDefault="00BA4007" w:rsidP="00BA4007">
    <w:pPr>
      <w:pStyle w:val="Piedepgina"/>
      <w:tabs>
        <w:tab w:val="clear" w:pos="4320"/>
        <w:tab w:val="clear" w:pos="8640"/>
      </w:tabs>
      <w:jc w:val="center"/>
      <w:rPr>
        <w:rFonts w:ascii="Century Gothic" w:hAnsi="Century Gothic" w:cs="Times New Roman"/>
        <w:b/>
        <w:sz w:val="10"/>
        <w:szCs w:val="10"/>
        <w:u w:val="none"/>
        <w:lang w:val="es-ES_tradnl"/>
      </w:rPr>
    </w:pPr>
  </w:p>
  <w:p w14:paraId="77FA9305" w14:textId="77777777" w:rsidR="00BA4007" w:rsidRPr="00BA4007" w:rsidRDefault="00BA4007" w:rsidP="00BA4007">
    <w:pPr>
      <w:jc w:val="center"/>
      <w:rPr>
        <w:rFonts w:ascii="Century Gothic" w:hAnsi="Century Gothic"/>
      </w:rPr>
    </w:pPr>
    <w:r w:rsidRPr="00BA4007">
      <w:rPr>
        <w:rFonts w:ascii="Century Gothic" w:hAnsi="Century Gothic"/>
        <w:b/>
        <w:sz w:val="16"/>
        <w:szCs w:val="16"/>
        <w:lang w:val="es-CR"/>
      </w:rPr>
      <w:fldChar w:fldCharType="begin"/>
    </w:r>
    <w:r w:rsidRPr="00BA4007">
      <w:rPr>
        <w:rFonts w:ascii="Century Gothic" w:hAnsi="Century Gothic"/>
        <w:b/>
        <w:sz w:val="16"/>
        <w:szCs w:val="16"/>
        <w:lang w:val="es-CR"/>
      </w:rPr>
      <w:instrText xml:space="preserve"> PAGE </w:instrText>
    </w:r>
    <w:r w:rsidRPr="00BA4007">
      <w:rPr>
        <w:rFonts w:ascii="Century Gothic" w:hAnsi="Century Gothic"/>
        <w:b/>
        <w:sz w:val="16"/>
        <w:szCs w:val="16"/>
        <w:lang w:val="es-CR"/>
      </w:rPr>
      <w:fldChar w:fldCharType="separate"/>
    </w:r>
    <w:r w:rsidRPr="00BA4007">
      <w:rPr>
        <w:rFonts w:ascii="Century Gothic" w:hAnsi="Century Gothic"/>
        <w:b/>
        <w:sz w:val="16"/>
        <w:szCs w:val="16"/>
        <w:lang w:val="es-CR"/>
      </w:rPr>
      <w:t>1</w:t>
    </w:r>
    <w:r w:rsidRPr="00BA4007">
      <w:rPr>
        <w:rFonts w:ascii="Century Gothic" w:hAnsi="Century Gothic"/>
        <w:b/>
        <w:sz w:val="16"/>
        <w:szCs w:val="16"/>
        <w:lang w:val="es-CR"/>
      </w:rPr>
      <w:fldChar w:fldCharType="end"/>
    </w:r>
  </w:p>
  <w:p w14:paraId="5009D10F" w14:textId="5638D0AC" w:rsidR="00152CDA" w:rsidRPr="00BA4007" w:rsidRDefault="00152CDA" w:rsidP="00BA400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64A4D" w14:textId="77777777" w:rsidR="008E1EA7" w:rsidRDefault="008E1EA7">
      <w:r>
        <w:separator/>
      </w:r>
    </w:p>
  </w:footnote>
  <w:footnote w:type="continuationSeparator" w:id="0">
    <w:p w14:paraId="65C9D640" w14:textId="77777777" w:rsidR="008E1EA7" w:rsidRDefault="008E1EA7">
      <w:r>
        <w:continuationSeparator/>
      </w:r>
    </w:p>
  </w:footnote>
  <w:footnote w:id="1">
    <w:p w14:paraId="13047294" w14:textId="77777777" w:rsidR="00C70550" w:rsidRDefault="00C70550" w:rsidP="00C70550">
      <w:pPr>
        <w:pStyle w:val="Textonotapie"/>
        <w:rPr>
          <w:rFonts w:ascii="Arial" w:hAnsi="Arial" w:cs="Arial"/>
          <w:sz w:val="16"/>
          <w:szCs w:val="16"/>
        </w:rPr>
      </w:pPr>
      <w:r w:rsidRPr="00D50911">
        <w:rPr>
          <w:rFonts w:ascii="Arial" w:hAnsi="Arial" w:cs="Arial"/>
          <w:sz w:val="16"/>
          <w:szCs w:val="16"/>
        </w:rPr>
        <w:footnoteRef/>
      </w:r>
      <w:r w:rsidRPr="00D50911">
        <w:rPr>
          <w:rFonts w:ascii="Arial" w:hAnsi="Arial" w:cs="Arial"/>
          <w:sz w:val="16"/>
          <w:szCs w:val="16"/>
        </w:rPr>
        <w:t xml:space="preserve"> El porcentaje del aporte obrero aumenta a un 13%, a partir del 22/05/2018, según la reforma a la Ley Orgánica del Poder Judicial N° 9544, publicado en la Gaceta N° 89-2018, del 22/05/2018.</w:t>
      </w:r>
    </w:p>
    <w:p w14:paraId="2CAC64A5" w14:textId="77777777" w:rsidR="00C70550" w:rsidRPr="00673B04" w:rsidRDefault="00C70550" w:rsidP="00C70550">
      <w:pPr>
        <w:pStyle w:val="Textonotapie"/>
        <w:rPr>
          <w:lang w:val="es-CR"/>
        </w:rPr>
      </w:pPr>
    </w:p>
  </w:footnote>
  <w:footnote w:id="2">
    <w:p w14:paraId="6C9DCF5A" w14:textId="77777777" w:rsidR="00C70550" w:rsidRDefault="00C70550" w:rsidP="00C70550">
      <w:pPr>
        <w:pStyle w:val="Textonotapie"/>
        <w:jc w:val="both"/>
        <w:rPr>
          <w:rFonts w:ascii="Arial" w:hAnsi="Arial" w:cs="Arial"/>
          <w:sz w:val="16"/>
          <w:szCs w:val="16"/>
        </w:rPr>
      </w:pPr>
      <w:r w:rsidRPr="00566E83">
        <w:rPr>
          <w:rStyle w:val="Refdenotaalpie"/>
        </w:rPr>
        <w:footnoteRef/>
      </w:r>
      <w:r w:rsidRPr="00566E83">
        <w:t xml:space="preserve"> </w:t>
      </w:r>
      <w:r w:rsidRPr="00566E83">
        <w:rPr>
          <w:rFonts w:ascii="Arial" w:hAnsi="Arial" w:cs="Arial"/>
          <w:sz w:val="16"/>
          <w:szCs w:val="16"/>
        </w:rPr>
        <w:t>El porcentaje indicado se ajusta según el estudio de Auditoria N°972-62-SAFJP-2016, procedimiento avalado por la Procuraduría General de la República dictamen 127-2016 y aprobación de Corte Plena en la sesión N°30-2016, celebrada el 3 de octubre de 2016.</w:t>
      </w:r>
    </w:p>
    <w:p w14:paraId="7D289F7C" w14:textId="77777777" w:rsidR="00C70550" w:rsidRPr="00445511" w:rsidRDefault="00C70550" w:rsidP="00C70550">
      <w:pPr>
        <w:pStyle w:val="Textonotapie"/>
        <w:jc w:val="both"/>
        <w:rPr>
          <w:rFonts w:ascii="Arial" w:hAnsi="Arial" w:cs="Arial"/>
          <w:sz w:val="16"/>
          <w:szCs w:val="16"/>
        </w:rPr>
      </w:pPr>
    </w:p>
  </w:footnote>
  <w:footnote w:id="3">
    <w:p w14:paraId="1A7B588D" w14:textId="77777777" w:rsidR="00C70550" w:rsidRPr="00F241B9" w:rsidRDefault="00C70550" w:rsidP="00C70550">
      <w:pPr>
        <w:pStyle w:val="Textonotapie"/>
        <w:jc w:val="both"/>
        <w:rPr>
          <w:rFonts w:ascii="Arial" w:hAnsi="Arial" w:cs="Arial"/>
          <w:sz w:val="16"/>
          <w:szCs w:val="16"/>
          <w:lang w:val="es-CR"/>
        </w:rPr>
      </w:pPr>
      <w:r w:rsidRPr="00C774D6">
        <w:rPr>
          <w:rStyle w:val="Refdenotaalpie"/>
        </w:rPr>
        <w:footnoteRef/>
      </w:r>
      <w:r w:rsidRPr="00F241B9">
        <w:rPr>
          <w:rStyle w:val="Refdenotaalpie"/>
        </w:rPr>
        <w:t xml:space="preserve"> </w:t>
      </w:r>
      <w:r w:rsidRPr="00655E82">
        <w:rPr>
          <w:rFonts w:ascii="Arial" w:hAnsi="Arial" w:cs="Arial"/>
          <w:sz w:val="16"/>
          <w:szCs w:val="16"/>
        </w:rPr>
        <w:t>Según la directriz DGPN-SD-0242-2019 del 12 de abril de 2019, el porcentaje del aporte estatal cambia a 1.41%</w:t>
      </w:r>
      <w:r>
        <w:rPr>
          <w:rFonts w:ascii="Arial" w:hAnsi="Arial" w:cs="Arial"/>
          <w:sz w:val="16"/>
          <w:szCs w:val="16"/>
        </w:rPr>
        <w:t xml:space="preserve"> a partir de enero 2020.</w:t>
      </w:r>
    </w:p>
    <w:p w14:paraId="0900E07C" w14:textId="77777777" w:rsidR="00C70550" w:rsidRDefault="00C70550" w:rsidP="00C70550">
      <w:pPr>
        <w:pStyle w:val="Textonotapie"/>
        <w:jc w:val="both"/>
        <w:rPr>
          <w:rFonts w:ascii="Arial" w:hAnsi="Arial" w:cs="Arial"/>
          <w:sz w:val="16"/>
          <w:szCs w:val="16"/>
        </w:rPr>
      </w:pPr>
    </w:p>
    <w:p w14:paraId="01B09E90" w14:textId="77777777" w:rsidR="00C70550" w:rsidRPr="00EF4110" w:rsidRDefault="00C70550" w:rsidP="00C70550">
      <w:pPr>
        <w:pStyle w:val="Textonotapie"/>
        <w:jc w:val="both"/>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D9363" w14:textId="3CDD1F8F" w:rsidR="00152CDA" w:rsidRDefault="00A14168">
    <w:pPr>
      <w:pStyle w:val="Encabezado"/>
      <w:tabs>
        <w:tab w:val="clear" w:pos="4320"/>
        <w:tab w:val="clear" w:pos="8640"/>
        <w:tab w:val="left" w:pos="709"/>
        <w:tab w:val="center" w:pos="4419"/>
        <w:tab w:val="right" w:pos="8838"/>
      </w:tabs>
      <w:rPr>
        <w:rFonts w:cs="Times New Roman"/>
        <w:u w:val="none"/>
        <w:shd w:val="clear" w:color="auto" w:fill="auto"/>
        <w:lang w:val="es-CR"/>
      </w:rPr>
    </w:pPr>
    <w:r>
      <w:rPr>
        <w:noProof/>
      </w:rPr>
      <mc:AlternateContent>
        <mc:Choice Requires="wps">
          <w:drawing>
            <wp:anchor distT="0" distB="0" distL="114935" distR="114935" simplePos="0" relativeHeight="251657728" behindDoc="1" locked="0" layoutInCell="1" allowOverlap="1" wp14:anchorId="150F08E5" wp14:editId="4582900D">
              <wp:simplePos x="0" y="0"/>
              <wp:positionH relativeFrom="column">
                <wp:posOffset>0</wp:posOffset>
              </wp:positionH>
              <wp:positionV relativeFrom="paragraph">
                <wp:posOffset>-6985</wp:posOffset>
              </wp:positionV>
              <wp:extent cx="523240" cy="605790"/>
              <wp:effectExtent l="0" t="2540" r="63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605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D504F1" w14:textId="6E0EEC20" w:rsidR="00152CDA" w:rsidRDefault="00152CD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0F08E5" id="_x0000_t202" coordsize="21600,21600" o:spt="202" path="m,l,21600r21600,l21600,xe">
              <v:stroke joinstyle="miter"/>
              <v:path gradientshapeok="t" o:connecttype="rect"/>
            </v:shapetype>
            <v:shape id="Text Box 1" o:spid="_x0000_s1026" type="#_x0000_t202" style="position:absolute;margin-left:0;margin-top:-.55pt;width:41.2pt;height:47.7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" stroked="f">
              <v:textbox inset="0,0,0,0">
                <w:txbxContent>
                  <w:p w14:paraId="7CD504F1" w14:textId="6E0EEC20" w:rsidR="00152CDA" w:rsidRDefault="00152CDA"/>
                </w:txbxContent>
              </v:textbox>
            </v:shape>
          </w:pict>
        </mc:Fallback>
      </mc:AlternateContent>
    </w:r>
  </w:p>
  <w:p w14:paraId="49CDA2ED" w14:textId="08FCD10F" w:rsidR="00024669" w:rsidRPr="00024669" w:rsidRDefault="00024669">
    <w:pPr>
      <w:pStyle w:val="Encabezado"/>
      <w:tabs>
        <w:tab w:val="clear" w:pos="4320"/>
        <w:tab w:val="clear" w:pos="8640"/>
        <w:tab w:val="left" w:pos="709"/>
        <w:tab w:val="center" w:pos="4419"/>
        <w:tab w:val="right" w:pos="8838"/>
      </w:tabs>
      <w:rPr>
        <w:rFonts w:ascii="Times New Roman" w:hAnsi="Times New Roman" w:cs="Times New Roman"/>
        <w:b/>
        <w:i/>
        <w:u w:val="none"/>
        <w:shd w:val="clear" w:color="auto" w:fill="auto"/>
        <w:lang w:val="es-CR"/>
      </w:rPr>
    </w:pPr>
    <w:r w:rsidRPr="00024669">
      <w:rPr>
        <w:rFonts w:ascii="Times New Roman" w:hAnsi="Times New Roman" w:cs="Times New Roman"/>
        <w:b/>
        <w:i/>
        <w:u w:val="none"/>
        <w:shd w:val="clear" w:color="auto" w:fill="auto"/>
        <w:lang w:val="es-CR"/>
      </w:rPr>
      <w:t>Junta Administradora</w:t>
    </w:r>
  </w:p>
  <w:p w14:paraId="24E304B7" w14:textId="77777777" w:rsidR="00024669" w:rsidRPr="00024669" w:rsidRDefault="00024669">
    <w:pPr>
      <w:pStyle w:val="Encabezado"/>
      <w:tabs>
        <w:tab w:val="clear" w:pos="4320"/>
        <w:tab w:val="clear" w:pos="8640"/>
        <w:tab w:val="left" w:pos="709"/>
        <w:tab w:val="center" w:pos="4419"/>
        <w:tab w:val="right" w:pos="8838"/>
      </w:tabs>
      <w:rPr>
        <w:rFonts w:ascii="Times New Roman" w:hAnsi="Times New Roman" w:cs="Times New Roman"/>
        <w:b/>
        <w:i/>
        <w:u w:val="none"/>
        <w:shd w:val="clear" w:color="auto" w:fill="auto"/>
        <w:lang w:val="es-CR"/>
      </w:rPr>
    </w:pPr>
    <w:r w:rsidRPr="00024669">
      <w:rPr>
        <w:rFonts w:ascii="Times New Roman" w:hAnsi="Times New Roman" w:cs="Times New Roman"/>
        <w:b/>
        <w:i/>
        <w:u w:val="none"/>
        <w:shd w:val="clear" w:color="auto" w:fill="auto"/>
        <w:lang w:val="es-CR"/>
      </w:rPr>
      <w:t>Fondo de Jubilaciones y Pensiones del Poder Judicial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B090007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FD90365C"/>
    <w:lvl w:ilvl="0">
      <w:start w:val="1"/>
      <w:numFmt w:val="decimal"/>
      <w:pStyle w:val="Listaconnmeros"/>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none"/>
      <w:pStyle w:val="SUBPROGRAMA"/>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2"/>
    <w:multiLevelType w:val="multilevel"/>
    <w:tmpl w:val="00000002"/>
    <w:lvl w:ilvl="0">
      <w:start w:val="1"/>
      <w:numFmt w:val="bullet"/>
      <w:lvlText w:val="·"/>
      <w:lvlJc w:val="left"/>
      <w:rPr>
        <w:rFonts w:ascii="Symbol" w:hAnsi="Symbol" w:cs="Symbol"/>
      </w:rPr>
    </w:lvl>
    <w:lvl w:ilvl="1">
      <w:start w:val="1"/>
      <w:numFmt w:val="bullet"/>
      <w:lvlText w:val="·"/>
      <w:lvlJc w:val="left"/>
      <w:rPr>
        <w:rFonts w:ascii="Symbol" w:hAnsi="Symbol" w:cs="Symbol"/>
      </w:rPr>
    </w:lvl>
    <w:lvl w:ilvl="2">
      <w:start w:val="1"/>
      <w:numFmt w:val="bullet"/>
      <w:lvlText w:val="·"/>
      <w:lvlJc w:val="left"/>
      <w:rPr>
        <w:rFonts w:ascii="Symbol" w:hAnsi="Symbol" w:cs="Symbol"/>
      </w:rPr>
    </w:lvl>
    <w:lvl w:ilvl="3">
      <w:start w:val="1"/>
      <w:numFmt w:val="bullet"/>
      <w:lvlText w:val="·"/>
      <w:lvlJc w:val="left"/>
      <w:rPr>
        <w:rFonts w:ascii="Symbol" w:hAnsi="Symbol" w:cs="Symbol"/>
      </w:rPr>
    </w:lvl>
    <w:lvl w:ilvl="4">
      <w:start w:val="1"/>
      <w:numFmt w:val="bullet"/>
      <w:lvlText w:val="·"/>
      <w:lvlJc w:val="left"/>
      <w:rPr>
        <w:rFonts w:ascii="Symbol" w:hAnsi="Symbol" w:cs="Symbol"/>
      </w:rPr>
    </w:lvl>
    <w:lvl w:ilvl="5">
      <w:start w:val="1"/>
      <w:numFmt w:val="bullet"/>
      <w:lvlText w:val="·"/>
      <w:lvlJc w:val="left"/>
      <w:rPr>
        <w:rFonts w:ascii="Symbol" w:hAnsi="Symbol" w:cs="Symbol"/>
      </w:rPr>
    </w:lvl>
    <w:lvl w:ilvl="6">
      <w:start w:val="1"/>
      <w:numFmt w:val="bullet"/>
      <w:lvlText w:val="·"/>
      <w:lvlJc w:val="left"/>
      <w:rPr>
        <w:rFonts w:ascii="Symbol" w:hAnsi="Symbol" w:cs="Symbol"/>
      </w:rPr>
    </w:lvl>
    <w:lvl w:ilvl="7">
      <w:start w:val="1"/>
      <w:numFmt w:val="bullet"/>
      <w:lvlText w:val="·"/>
      <w:lvlJc w:val="left"/>
      <w:rPr>
        <w:rFonts w:ascii="Symbol" w:hAnsi="Symbol" w:cs="Symbol"/>
      </w:rPr>
    </w:lvl>
    <w:lvl w:ilvl="8">
      <w:start w:val="1"/>
      <w:numFmt w:val="bullet"/>
      <w:lvlText w:val="·"/>
      <w:lvlJc w:val="left"/>
      <w:rPr>
        <w:rFonts w:ascii="Symbol" w:hAnsi="Symbol" w:cs="Symbol"/>
      </w:rPr>
    </w:lvl>
  </w:abstractNum>
  <w:abstractNum w:abstractNumId="4" w15:restartNumberingAfterBreak="0">
    <w:nsid w:val="00BF3EA1"/>
    <w:multiLevelType w:val="hybridMultilevel"/>
    <w:tmpl w:val="2C58A9FE"/>
    <w:name w:val="WW8Num14"/>
    <w:lvl w:ilvl="0" w:tplc="FFFFFFFF">
      <w:start w:val="20"/>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0EC0078"/>
    <w:multiLevelType w:val="hybridMultilevel"/>
    <w:tmpl w:val="9D4870EA"/>
    <w:name w:val="WW8Num15"/>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3881BAD"/>
    <w:multiLevelType w:val="hybridMultilevel"/>
    <w:tmpl w:val="EC180A56"/>
    <w:name w:val="WW8Num1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B2376AF"/>
    <w:multiLevelType w:val="hybridMultilevel"/>
    <w:tmpl w:val="6AAA73E0"/>
    <w:lvl w:ilvl="0" w:tplc="19F6686C">
      <w:start w:val="19"/>
      <w:numFmt w:val="bullet"/>
      <w:pStyle w:val="heading5"/>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A03E80"/>
    <w:multiLevelType w:val="hybridMultilevel"/>
    <w:tmpl w:val="ED36E1FC"/>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46B5B55"/>
    <w:multiLevelType w:val="hybridMultilevel"/>
    <w:tmpl w:val="96747FA4"/>
    <w:name w:val="WW8Num32"/>
    <w:lvl w:ilvl="0" w:tplc="6F4E8134">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10" w15:restartNumberingAfterBreak="0">
    <w:nsid w:val="274A6F61"/>
    <w:multiLevelType w:val="hybridMultilevel"/>
    <w:tmpl w:val="D2D82CBA"/>
    <w:name w:val="WW8Num82"/>
    <w:lvl w:ilvl="0" w:tplc="5D38C7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88A0197"/>
    <w:multiLevelType w:val="hybridMultilevel"/>
    <w:tmpl w:val="330CB3B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077CCF"/>
    <w:multiLevelType w:val="hybridMultilevel"/>
    <w:tmpl w:val="83F4965A"/>
    <w:lvl w:ilvl="0" w:tplc="FFFFFFFF">
      <w:start w:val="1"/>
      <w:numFmt w:val="bullet"/>
      <w:pStyle w:val="ww-tablecontents12345678910111213"/>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6D2040"/>
    <w:multiLevelType w:val="hybridMultilevel"/>
    <w:tmpl w:val="4D0898E4"/>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5E2C12"/>
    <w:multiLevelType w:val="hybridMultilevel"/>
    <w:tmpl w:val="C374AF94"/>
    <w:lvl w:ilvl="0" w:tplc="1584BDF2">
      <w:start w:val="1"/>
      <w:numFmt w:val="lowerLetter"/>
      <w:pStyle w:val="ListBulletBold"/>
      <w:lvlText w:val="%1."/>
      <w:lvlJc w:val="left"/>
      <w:pPr>
        <w:tabs>
          <w:tab w:val="num" w:pos="720"/>
        </w:tabs>
        <w:ind w:left="720" w:hanging="360"/>
      </w:pPr>
      <w:rPr>
        <w:rFonts w:ascii="Times-Roman" w:hAnsi="Times-Roman" w:cs="Times-Roman" w:hint="default"/>
        <w:b w:val="0"/>
      </w:rPr>
    </w:lvl>
    <w:lvl w:ilvl="1" w:tplc="53566D52">
      <w:start w:val="9"/>
      <w:numFmt w:val="bullet"/>
      <w:pStyle w:val="heading2"/>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3B533E2"/>
    <w:multiLevelType w:val="singleLevel"/>
    <w:tmpl w:val="9F6A5670"/>
    <w:lvl w:ilvl="0">
      <w:start w:val="1"/>
      <w:numFmt w:val="bullet"/>
      <w:pStyle w:val="Continuarlista"/>
      <w:lvlText w:val=""/>
      <w:lvlJc w:val="left"/>
      <w:pPr>
        <w:tabs>
          <w:tab w:val="num" w:pos="717"/>
        </w:tabs>
        <w:ind w:left="714" w:hanging="357"/>
      </w:pPr>
      <w:rPr>
        <w:rFonts w:ascii="Wingdings" w:hAnsi="Wingdings" w:cs="Wingdings" w:hint="default"/>
      </w:rPr>
    </w:lvl>
  </w:abstractNum>
  <w:abstractNum w:abstractNumId="16" w15:restartNumberingAfterBreak="0">
    <w:nsid w:val="4C2726E8"/>
    <w:multiLevelType w:val="hybridMultilevel"/>
    <w:tmpl w:val="C25A8B4A"/>
    <w:lvl w:ilvl="0" w:tplc="B0EA8092">
      <w:numFmt w:val="bullet"/>
      <w:lvlText w:val="-"/>
      <w:lvlJc w:val="left"/>
      <w:pPr>
        <w:ind w:left="720" w:hanging="360"/>
      </w:pPr>
      <w:rPr>
        <w:rFonts w:ascii="Times New Roman" w:eastAsia="Calibri" w:hAnsi="Times New Roman" w:cs="Times New Roman" w:hint="default"/>
        <w:color w:val="000000"/>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51C54318"/>
    <w:multiLevelType w:val="hybridMultilevel"/>
    <w:tmpl w:val="4FBAFAA8"/>
    <w:name w:val="List1349986525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35D69FB"/>
    <w:multiLevelType w:val="hybridMultilevel"/>
    <w:tmpl w:val="3208B4EE"/>
    <w:name w:val="List1377015138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19" w15:restartNumberingAfterBreak="0">
    <w:nsid w:val="546F7852"/>
    <w:multiLevelType w:val="multilevel"/>
    <w:tmpl w:val="830CE7AC"/>
    <w:name w:val="List1367267229_1"/>
    <w:lvl w:ilvl="0">
      <w:start w:val="1"/>
      <w:numFmt w:val="upperLetter"/>
      <w:lvlText w:val="%1)"/>
      <w:lvlJc w:val="left"/>
      <w:rPr>
        <w:rFonts w:cs="Arial"/>
      </w:rPr>
    </w:lvl>
    <w:lvl w:ilvl="1">
      <w:start w:val="1"/>
      <w:numFmt w:val="lowerLetter"/>
      <w:lvlText w:val="%2."/>
      <w:lvlJc w:val="left"/>
      <w:rPr>
        <w:rFonts w:cs="Arial"/>
      </w:rPr>
    </w:lvl>
    <w:lvl w:ilvl="2">
      <w:start w:val="1"/>
      <w:numFmt w:val="lowerRoman"/>
      <w:lvlText w:val="%3."/>
      <w:lvlJc w:val="left"/>
      <w:rPr>
        <w:rFonts w:cs="Arial"/>
      </w:rPr>
    </w:lvl>
    <w:lvl w:ilvl="3">
      <w:start w:val="1"/>
      <w:numFmt w:val="decimal"/>
      <w:lvlText w:val="%4."/>
      <w:lvlJc w:val="left"/>
      <w:rPr>
        <w:rFonts w:cs="Arial"/>
      </w:rPr>
    </w:lvl>
    <w:lvl w:ilvl="4">
      <w:start w:val="1"/>
      <w:numFmt w:val="lowerLetter"/>
      <w:lvlText w:val="%5."/>
      <w:lvlJc w:val="left"/>
      <w:rPr>
        <w:rFonts w:cs="Arial"/>
      </w:rPr>
    </w:lvl>
    <w:lvl w:ilvl="5">
      <w:start w:val="1"/>
      <w:numFmt w:val="lowerRoman"/>
      <w:lvlText w:val="%6."/>
      <w:lvlJc w:val="left"/>
      <w:rPr>
        <w:rFonts w:cs="Arial"/>
      </w:rPr>
    </w:lvl>
    <w:lvl w:ilvl="6">
      <w:start w:val="1"/>
      <w:numFmt w:val="decimal"/>
      <w:lvlText w:val="%7."/>
      <w:lvlJc w:val="left"/>
      <w:rPr>
        <w:rFonts w:cs="Arial"/>
      </w:rPr>
    </w:lvl>
    <w:lvl w:ilvl="7">
      <w:start w:val="1"/>
      <w:numFmt w:val="lowerLetter"/>
      <w:lvlText w:val="%8."/>
      <w:lvlJc w:val="left"/>
      <w:rPr>
        <w:rFonts w:cs="Arial"/>
      </w:rPr>
    </w:lvl>
    <w:lvl w:ilvl="8">
      <w:start w:val="1"/>
      <w:numFmt w:val="lowerRoman"/>
      <w:lvlText w:val="%9."/>
      <w:lvlJc w:val="left"/>
      <w:rPr>
        <w:rFonts w:cs="Arial"/>
      </w:rPr>
    </w:lvl>
  </w:abstractNum>
  <w:abstractNum w:abstractNumId="20" w15:restartNumberingAfterBreak="0">
    <w:nsid w:val="55724443"/>
    <w:multiLevelType w:val="hybridMultilevel"/>
    <w:tmpl w:val="75F0D7B6"/>
    <w:name w:val="List1370904242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21" w15:restartNumberingAfterBreak="0">
    <w:nsid w:val="57DF4EEC"/>
    <w:multiLevelType w:val="hybridMultilevel"/>
    <w:tmpl w:val="B44C36C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2" w15:restartNumberingAfterBreak="0">
    <w:nsid w:val="5E1B0D76"/>
    <w:multiLevelType w:val="hybridMultilevel"/>
    <w:tmpl w:val="202EC524"/>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E61A3D"/>
    <w:multiLevelType w:val="hybridMultilevel"/>
    <w:tmpl w:val="96467D80"/>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7B3B17"/>
    <w:multiLevelType w:val="hybridMultilevel"/>
    <w:tmpl w:val="42A871D6"/>
    <w:lvl w:ilvl="0" w:tplc="9220832A">
      <w:start w:val="19"/>
      <w:numFmt w:val="bullet"/>
      <w:pStyle w:val="autocorrecci3f"/>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5C6B8B"/>
    <w:multiLevelType w:val="hybridMultilevel"/>
    <w:tmpl w:val="01C4221C"/>
    <w:name w:val="List1375978171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4855748"/>
    <w:multiLevelType w:val="hybridMultilevel"/>
    <w:tmpl w:val="D1D6B956"/>
    <w:name w:val="List1319215434_1"/>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7E51409C"/>
    <w:multiLevelType w:val="hybridMultilevel"/>
    <w:tmpl w:val="C7BC11CE"/>
    <w:name w:val="List128991383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F6A4F34"/>
    <w:multiLevelType w:val="hybridMultilevel"/>
    <w:tmpl w:val="083E86CC"/>
    <w:name w:val="List128991766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14"/>
  </w:num>
  <w:num w:numId="3">
    <w:abstractNumId w:val="7"/>
  </w:num>
  <w:num w:numId="4">
    <w:abstractNumId w:val="24"/>
  </w:num>
  <w:num w:numId="5">
    <w:abstractNumId w:val="1"/>
  </w:num>
  <w:num w:numId="6">
    <w:abstractNumId w:val="15"/>
  </w:num>
  <w:num w:numId="7">
    <w:abstractNumId w:val="0"/>
  </w:num>
  <w:num w:numId="8">
    <w:abstractNumId w:val="12"/>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3"/>
  </w:num>
  <w:num w:numId="13">
    <w:abstractNumId w:val="11"/>
  </w:num>
  <w:num w:numId="14">
    <w:abstractNumId w:val="22"/>
  </w:num>
  <w:num w:numId="15">
    <w:abstractNumId w:val="23"/>
  </w:num>
  <w:num w:numId="1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D3"/>
    <w:rsid w:val="0000030A"/>
    <w:rsid w:val="00000547"/>
    <w:rsid w:val="00000657"/>
    <w:rsid w:val="000006DE"/>
    <w:rsid w:val="0000096C"/>
    <w:rsid w:val="000062F8"/>
    <w:rsid w:val="000070A3"/>
    <w:rsid w:val="000071F8"/>
    <w:rsid w:val="000074A7"/>
    <w:rsid w:val="00007773"/>
    <w:rsid w:val="00010A10"/>
    <w:rsid w:val="000118AF"/>
    <w:rsid w:val="0001207E"/>
    <w:rsid w:val="000122C5"/>
    <w:rsid w:val="00012B47"/>
    <w:rsid w:val="00012D3C"/>
    <w:rsid w:val="0001371B"/>
    <w:rsid w:val="000144B0"/>
    <w:rsid w:val="00016875"/>
    <w:rsid w:val="0002083F"/>
    <w:rsid w:val="000208C7"/>
    <w:rsid w:val="00020A3F"/>
    <w:rsid w:val="00020DC9"/>
    <w:rsid w:val="00024669"/>
    <w:rsid w:val="00024CA6"/>
    <w:rsid w:val="0002502F"/>
    <w:rsid w:val="000313FD"/>
    <w:rsid w:val="000324DA"/>
    <w:rsid w:val="00033191"/>
    <w:rsid w:val="000414BA"/>
    <w:rsid w:val="00041C7B"/>
    <w:rsid w:val="00042B83"/>
    <w:rsid w:val="00044C29"/>
    <w:rsid w:val="00045504"/>
    <w:rsid w:val="000472F0"/>
    <w:rsid w:val="00051CBC"/>
    <w:rsid w:val="000550D7"/>
    <w:rsid w:val="000559A1"/>
    <w:rsid w:val="00055D86"/>
    <w:rsid w:val="000564C7"/>
    <w:rsid w:val="0005673C"/>
    <w:rsid w:val="0005727A"/>
    <w:rsid w:val="00057AE3"/>
    <w:rsid w:val="00060E6F"/>
    <w:rsid w:val="00060F8D"/>
    <w:rsid w:val="00065108"/>
    <w:rsid w:val="00066A0E"/>
    <w:rsid w:val="00070A7A"/>
    <w:rsid w:val="000741D7"/>
    <w:rsid w:val="000800D5"/>
    <w:rsid w:val="0008095F"/>
    <w:rsid w:val="00081C5C"/>
    <w:rsid w:val="00085E1A"/>
    <w:rsid w:val="00086270"/>
    <w:rsid w:val="00087863"/>
    <w:rsid w:val="00090AB3"/>
    <w:rsid w:val="00091019"/>
    <w:rsid w:val="00091CEE"/>
    <w:rsid w:val="00092282"/>
    <w:rsid w:val="00092397"/>
    <w:rsid w:val="00094AC3"/>
    <w:rsid w:val="00094BB1"/>
    <w:rsid w:val="00095D5F"/>
    <w:rsid w:val="00095F91"/>
    <w:rsid w:val="00097D80"/>
    <w:rsid w:val="000A16C0"/>
    <w:rsid w:val="000A1B5C"/>
    <w:rsid w:val="000A330B"/>
    <w:rsid w:val="000A6438"/>
    <w:rsid w:val="000A6845"/>
    <w:rsid w:val="000A7900"/>
    <w:rsid w:val="000B20DB"/>
    <w:rsid w:val="000B2C0A"/>
    <w:rsid w:val="000B32F9"/>
    <w:rsid w:val="000B439D"/>
    <w:rsid w:val="000B63DE"/>
    <w:rsid w:val="000B674F"/>
    <w:rsid w:val="000C1A12"/>
    <w:rsid w:val="000C1AF3"/>
    <w:rsid w:val="000C3FA1"/>
    <w:rsid w:val="000C41FA"/>
    <w:rsid w:val="000C6E78"/>
    <w:rsid w:val="000D1194"/>
    <w:rsid w:val="000D1963"/>
    <w:rsid w:val="000D21EF"/>
    <w:rsid w:val="000D3427"/>
    <w:rsid w:val="000D41D7"/>
    <w:rsid w:val="000D5744"/>
    <w:rsid w:val="000D6FFD"/>
    <w:rsid w:val="000E0AC6"/>
    <w:rsid w:val="000E21F0"/>
    <w:rsid w:val="000E2840"/>
    <w:rsid w:val="000E296A"/>
    <w:rsid w:val="000E3307"/>
    <w:rsid w:val="000E4B24"/>
    <w:rsid w:val="000E525D"/>
    <w:rsid w:val="000E5915"/>
    <w:rsid w:val="000E71C5"/>
    <w:rsid w:val="000E7298"/>
    <w:rsid w:val="000F3332"/>
    <w:rsid w:val="000F335F"/>
    <w:rsid w:val="000F533D"/>
    <w:rsid w:val="000F5F15"/>
    <w:rsid w:val="000F64A2"/>
    <w:rsid w:val="0010072B"/>
    <w:rsid w:val="001009D6"/>
    <w:rsid w:val="001019B6"/>
    <w:rsid w:val="00102490"/>
    <w:rsid w:val="001032FE"/>
    <w:rsid w:val="001035B8"/>
    <w:rsid w:val="0010591B"/>
    <w:rsid w:val="00110896"/>
    <w:rsid w:val="0011398B"/>
    <w:rsid w:val="0011737B"/>
    <w:rsid w:val="001211BA"/>
    <w:rsid w:val="0012123C"/>
    <w:rsid w:val="00121DE3"/>
    <w:rsid w:val="00122371"/>
    <w:rsid w:val="00127480"/>
    <w:rsid w:val="00130249"/>
    <w:rsid w:val="00133B95"/>
    <w:rsid w:val="00136432"/>
    <w:rsid w:val="00136BD4"/>
    <w:rsid w:val="00141EF8"/>
    <w:rsid w:val="0014363D"/>
    <w:rsid w:val="00143A3F"/>
    <w:rsid w:val="001506AD"/>
    <w:rsid w:val="00152CDA"/>
    <w:rsid w:val="001540CA"/>
    <w:rsid w:val="001542B1"/>
    <w:rsid w:val="00155A49"/>
    <w:rsid w:val="0015687D"/>
    <w:rsid w:val="00157D8D"/>
    <w:rsid w:val="00157EED"/>
    <w:rsid w:val="001613B4"/>
    <w:rsid w:val="00161FFC"/>
    <w:rsid w:val="00162F82"/>
    <w:rsid w:val="001640C5"/>
    <w:rsid w:val="001647C1"/>
    <w:rsid w:val="00165925"/>
    <w:rsid w:val="00171860"/>
    <w:rsid w:val="00173191"/>
    <w:rsid w:val="00174F69"/>
    <w:rsid w:val="001750B0"/>
    <w:rsid w:val="001766CF"/>
    <w:rsid w:val="0017715E"/>
    <w:rsid w:val="00177E74"/>
    <w:rsid w:val="00180422"/>
    <w:rsid w:val="00181591"/>
    <w:rsid w:val="00181C47"/>
    <w:rsid w:val="0019247F"/>
    <w:rsid w:val="00197761"/>
    <w:rsid w:val="001A174B"/>
    <w:rsid w:val="001A43FE"/>
    <w:rsid w:val="001A63E0"/>
    <w:rsid w:val="001A6DCB"/>
    <w:rsid w:val="001B520E"/>
    <w:rsid w:val="001B577D"/>
    <w:rsid w:val="001B7697"/>
    <w:rsid w:val="001C0C6E"/>
    <w:rsid w:val="001C25C1"/>
    <w:rsid w:val="001C2813"/>
    <w:rsid w:val="001C3300"/>
    <w:rsid w:val="001C348B"/>
    <w:rsid w:val="001C3D6F"/>
    <w:rsid w:val="001E0E0B"/>
    <w:rsid w:val="001E4C4F"/>
    <w:rsid w:val="001E4D6B"/>
    <w:rsid w:val="001E4E04"/>
    <w:rsid w:val="001E5171"/>
    <w:rsid w:val="001E53B9"/>
    <w:rsid w:val="001E5E1A"/>
    <w:rsid w:val="001E68CC"/>
    <w:rsid w:val="001F224B"/>
    <w:rsid w:val="001F34B3"/>
    <w:rsid w:val="001F66BE"/>
    <w:rsid w:val="001F73DD"/>
    <w:rsid w:val="002000CE"/>
    <w:rsid w:val="002002C5"/>
    <w:rsid w:val="00203836"/>
    <w:rsid w:val="002059C1"/>
    <w:rsid w:val="00212ED2"/>
    <w:rsid w:val="00213F67"/>
    <w:rsid w:val="002202F0"/>
    <w:rsid w:val="00221033"/>
    <w:rsid w:val="002239B1"/>
    <w:rsid w:val="00223D57"/>
    <w:rsid w:val="00223DA9"/>
    <w:rsid w:val="00226FC6"/>
    <w:rsid w:val="0022798C"/>
    <w:rsid w:val="0023001B"/>
    <w:rsid w:val="00230498"/>
    <w:rsid w:val="00233B28"/>
    <w:rsid w:val="002342E3"/>
    <w:rsid w:val="00234DD9"/>
    <w:rsid w:val="00235BB2"/>
    <w:rsid w:val="00242E5F"/>
    <w:rsid w:val="00245D74"/>
    <w:rsid w:val="0025018C"/>
    <w:rsid w:val="00254A9E"/>
    <w:rsid w:val="00255680"/>
    <w:rsid w:val="00255C02"/>
    <w:rsid w:val="002571E8"/>
    <w:rsid w:val="00261397"/>
    <w:rsid w:val="002630F8"/>
    <w:rsid w:val="002640A5"/>
    <w:rsid w:val="00271B36"/>
    <w:rsid w:val="002735AD"/>
    <w:rsid w:val="002736BF"/>
    <w:rsid w:val="00276048"/>
    <w:rsid w:val="00277457"/>
    <w:rsid w:val="00277850"/>
    <w:rsid w:val="00280947"/>
    <w:rsid w:val="002832D4"/>
    <w:rsid w:val="00283611"/>
    <w:rsid w:val="00284F8A"/>
    <w:rsid w:val="00286F08"/>
    <w:rsid w:val="00290267"/>
    <w:rsid w:val="0029216A"/>
    <w:rsid w:val="00294863"/>
    <w:rsid w:val="00295759"/>
    <w:rsid w:val="002A24CA"/>
    <w:rsid w:val="002A6286"/>
    <w:rsid w:val="002A72A4"/>
    <w:rsid w:val="002B0089"/>
    <w:rsid w:val="002B2482"/>
    <w:rsid w:val="002B4078"/>
    <w:rsid w:val="002B4FAC"/>
    <w:rsid w:val="002B5738"/>
    <w:rsid w:val="002C2AB8"/>
    <w:rsid w:val="002D02B8"/>
    <w:rsid w:val="002D04D5"/>
    <w:rsid w:val="002D3D71"/>
    <w:rsid w:val="002D52E1"/>
    <w:rsid w:val="002D55F0"/>
    <w:rsid w:val="002D7BED"/>
    <w:rsid w:val="002E0EC3"/>
    <w:rsid w:val="002E1EFD"/>
    <w:rsid w:val="002E5433"/>
    <w:rsid w:val="002E7CB8"/>
    <w:rsid w:val="002F0FC1"/>
    <w:rsid w:val="002F5A60"/>
    <w:rsid w:val="002F7286"/>
    <w:rsid w:val="002F7F5B"/>
    <w:rsid w:val="0030278D"/>
    <w:rsid w:val="003031F3"/>
    <w:rsid w:val="003032E0"/>
    <w:rsid w:val="00303342"/>
    <w:rsid w:val="00304B27"/>
    <w:rsid w:val="0030761A"/>
    <w:rsid w:val="00312F5D"/>
    <w:rsid w:val="00313956"/>
    <w:rsid w:val="00315E14"/>
    <w:rsid w:val="00316EAA"/>
    <w:rsid w:val="00317980"/>
    <w:rsid w:val="00320860"/>
    <w:rsid w:val="00321381"/>
    <w:rsid w:val="00324E8D"/>
    <w:rsid w:val="00325E9D"/>
    <w:rsid w:val="0032634B"/>
    <w:rsid w:val="00327CE2"/>
    <w:rsid w:val="00330900"/>
    <w:rsid w:val="003318B5"/>
    <w:rsid w:val="00331C62"/>
    <w:rsid w:val="00335E22"/>
    <w:rsid w:val="00342756"/>
    <w:rsid w:val="003438E5"/>
    <w:rsid w:val="0034587C"/>
    <w:rsid w:val="00347438"/>
    <w:rsid w:val="00347A60"/>
    <w:rsid w:val="003547C3"/>
    <w:rsid w:val="00357197"/>
    <w:rsid w:val="00364E01"/>
    <w:rsid w:val="00366149"/>
    <w:rsid w:val="00370CF7"/>
    <w:rsid w:val="003715EF"/>
    <w:rsid w:val="003717D6"/>
    <w:rsid w:val="003809AA"/>
    <w:rsid w:val="003811C0"/>
    <w:rsid w:val="00381A26"/>
    <w:rsid w:val="00383FB1"/>
    <w:rsid w:val="00384BE7"/>
    <w:rsid w:val="00384DB7"/>
    <w:rsid w:val="00384E86"/>
    <w:rsid w:val="00384F7D"/>
    <w:rsid w:val="00385C26"/>
    <w:rsid w:val="003876FA"/>
    <w:rsid w:val="003909F9"/>
    <w:rsid w:val="003945E5"/>
    <w:rsid w:val="0039529E"/>
    <w:rsid w:val="003A2112"/>
    <w:rsid w:val="003A2752"/>
    <w:rsid w:val="003A305D"/>
    <w:rsid w:val="003A57E6"/>
    <w:rsid w:val="003B023D"/>
    <w:rsid w:val="003B0A5B"/>
    <w:rsid w:val="003B1773"/>
    <w:rsid w:val="003B24FE"/>
    <w:rsid w:val="003B2689"/>
    <w:rsid w:val="003B2983"/>
    <w:rsid w:val="003B7827"/>
    <w:rsid w:val="003C1B14"/>
    <w:rsid w:val="003C1F66"/>
    <w:rsid w:val="003C2151"/>
    <w:rsid w:val="003C6247"/>
    <w:rsid w:val="003C6FE1"/>
    <w:rsid w:val="003D4A18"/>
    <w:rsid w:val="003D4C7A"/>
    <w:rsid w:val="003D5B44"/>
    <w:rsid w:val="003D6337"/>
    <w:rsid w:val="003E2507"/>
    <w:rsid w:val="003E2D68"/>
    <w:rsid w:val="003E3EED"/>
    <w:rsid w:val="003E5F4D"/>
    <w:rsid w:val="003E6E93"/>
    <w:rsid w:val="003F12A9"/>
    <w:rsid w:val="003F12D3"/>
    <w:rsid w:val="003F1F3D"/>
    <w:rsid w:val="003F4783"/>
    <w:rsid w:val="003F7EDE"/>
    <w:rsid w:val="004065DF"/>
    <w:rsid w:val="00412BB4"/>
    <w:rsid w:val="00413642"/>
    <w:rsid w:val="00413808"/>
    <w:rsid w:val="00413877"/>
    <w:rsid w:val="00413D20"/>
    <w:rsid w:val="00414A60"/>
    <w:rsid w:val="004158AD"/>
    <w:rsid w:val="0041639D"/>
    <w:rsid w:val="00420020"/>
    <w:rsid w:val="00420CF7"/>
    <w:rsid w:val="004260F1"/>
    <w:rsid w:val="00431A96"/>
    <w:rsid w:val="004329E2"/>
    <w:rsid w:val="004333B0"/>
    <w:rsid w:val="004342DB"/>
    <w:rsid w:val="004346F6"/>
    <w:rsid w:val="004367BD"/>
    <w:rsid w:val="0044336E"/>
    <w:rsid w:val="004455D3"/>
    <w:rsid w:val="00447B5E"/>
    <w:rsid w:val="00452B12"/>
    <w:rsid w:val="004537C7"/>
    <w:rsid w:val="0045506E"/>
    <w:rsid w:val="004554B8"/>
    <w:rsid w:val="00455672"/>
    <w:rsid w:val="00456410"/>
    <w:rsid w:val="00463333"/>
    <w:rsid w:val="00463881"/>
    <w:rsid w:val="004661EE"/>
    <w:rsid w:val="00470B0D"/>
    <w:rsid w:val="00470D47"/>
    <w:rsid w:val="0047332E"/>
    <w:rsid w:val="004752F4"/>
    <w:rsid w:val="004776AF"/>
    <w:rsid w:val="00477DCD"/>
    <w:rsid w:val="004826D1"/>
    <w:rsid w:val="00483465"/>
    <w:rsid w:val="0048635C"/>
    <w:rsid w:val="0048715B"/>
    <w:rsid w:val="00487C30"/>
    <w:rsid w:val="00494ABE"/>
    <w:rsid w:val="004A0C44"/>
    <w:rsid w:val="004A1312"/>
    <w:rsid w:val="004A3A74"/>
    <w:rsid w:val="004A42B8"/>
    <w:rsid w:val="004A4ABE"/>
    <w:rsid w:val="004A7373"/>
    <w:rsid w:val="004B5CB2"/>
    <w:rsid w:val="004B7C24"/>
    <w:rsid w:val="004C1D1B"/>
    <w:rsid w:val="004C2194"/>
    <w:rsid w:val="004C2684"/>
    <w:rsid w:val="004C38B2"/>
    <w:rsid w:val="004C48D1"/>
    <w:rsid w:val="004C58DD"/>
    <w:rsid w:val="004C5950"/>
    <w:rsid w:val="004C65F3"/>
    <w:rsid w:val="004C7DFB"/>
    <w:rsid w:val="004D2236"/>
    <w:rsid w:val="004D2E19"/>
    <w:rsid w:val="004D3A51"/>
    <w:rsid w:val="004D5A9B"/>
    <w:rsid w:val="004D6743"/>
    <w:rsid w:val="004E0F9F"/>
    <w:rsid w:val="004E1825"/>
    <w:rsid w:val="004F5989"/>
    <w:rsid w:val="005008D6"/>
    <w:rsid w:val="00500FE2"/>
    <w:rsid w:val="0050238D"/>
    <w:rsid w:val="00505576"/>
    <w:rsid w:val="00506924"/>
    <w:rsid w:val="005164B8"/>
    <w:rsid w:val="0052204B"/>
    <w:rsid w:val="00526690"/>
    <w:rsid w:val="00526E25"/>
    <w:rsid w:val="0052765C"/>
    <w:rsid w:val="00530912"/>
    <w:rsid w:val="00531F4D"/>
    <w:rsid w:val="00532569"/>
    <w:rsid w:val="00543EFD"/>
    <w:rsid w:val="00546120"/>
    <w:rsid w:val="005475CC"/>
    <w:rsid w:val="005534FD"/>
    <w:rsid w:val="00554CBD"/>
    <w:rsid w:val="0055533A"/>
    <w:rsid w:val="00555B9F"/>
    <w:rsid w:val="00556D60"/>
    <w:rsid w:val="00561024"/>
    <w:rsid w:val="005647D9"/>
    <w:rsid w:val="00564ABE"/>
    <w:rsid w:val="00564E8F"/>
    <w:rsid w:val="00565A22"/>
    <w:rsid w:val="0057194E"/>
    <w:rsid w:val="005750BD"/>
    <w:rsid w:val="0057579F"/>
    <w:rsid w:val="00575DC8"/>
    <w:rsid w:val="005826E2"/>
    <w:rsid w:val="00582DEA"/>
    <w:rsid w:val="005850CB"/>
    <w:rsid w:val="005854FE"/>
    <w:rsid w:val="005858DF"/>
    <w:rsid w:val="0059249B"/>
    <w:rsid w:val="005969C6"/>
    <w:rsid w:val="00597480"/>
    <w:rsid w:val="005A0EFF"/>
    <w:rsid w:val="005A70CB"/>
    <w:rsid w:val="005B0A34"/>
    <w:rsid w:val="005B20CC"/>
    <w:rsid w:val="005B2EF0"/>
    <w:rsid w:val="005B4256"/>
    <w:rsid w:val="005B4433"/>
    <w:rsid w:val="005B4BE5"/>
    <w:rsid w:val="005B4C2B"/>
    <w:rsid w:val="005B5825"/>
    <w:rsid w:val="005B773F"/>
    <w:rsid w:val="005B7E88"/>
    <w:rsid w:val="005C2A23"/>
    <w:rsid w:val="005C2E66"/>
    <w:rsid w:val="005C7BBC"/>
    <w:rsid w:val="005D04F5"/>
    <w:rsid w:val="005D2042"/>
    <w:rsid w:val="005D34D0"/>
    <w:rsid w:val="005D4EB3"/>
    <w:rsid w:val="005D6F70"/>
    <w:rsid w:val="005E01F2"/>
    <w:rsid w:val="005E0CBA"/>
    <w:rsid w:val="005E2FAC"/>
    <w:rsid w:val="005F404D"/>
    <w:rsid w:val="006001FF"/>
    <w:rsid w:val="006034DF"/>
    <w:rsid w:val="006042AB"/>
    <w:rsid w:val="00606FAD"/>
    <w:rsid w:val="0061455B"/>
    <w:rsid w:val="006145E5"/>
    <w:rsid w:val="00614F8E"/>
    <w:rsid w:val="00620C0B"/>
    <w:rsid w:val="006210A4"/>
    <w:rsid w:val="00621CAF"/>
    <w:rsid w:val="00624E48"/>
    <w:rsid w:val="0062557E"/>
    <w:rsid w:val="00626457"/>
    <w:rsid w:val="00630E31"/>
    <w:rsid w:val="006312AE"/>
    <w:rsid w:val="00631C8F"/>
    <w:rsid w:val="00633D59"/>
    <w:rsid w:val="00636B1C"/>
    <w:rsid w:val="006402B0"/>
    <w:rsid w:val="00640BEB"/>
    <w:rsid w:val="00642C5F"/>
    <w:rsid w:val="0064326B"/>
    <w:rsid w:val="00643DD9"/>
    <w:rsid w:val="00646537"/>
    <w:rsid w:val="00646BF4"/>
    <w:rsid w:val="00652527"/>
    <w:rsid w:val="00652BC7"/>
    <w:rsid w:val="00653E57"/>
    <w:rsid w:val="00655E99"/>
    <w:rsid w:val="0065644F"/>
    <w:rsid w:val="006578E0"/>
    <w:rsid w:val="00662200"/>
    <w:rsid w:val="00662258"/>
    <w:rsid w:val="0066268D"/>
    <w:rsid w:val="0066356A"/>
    <w:rsid w:val="0066595E"/>
    <w:rsid w:val="00667F65"/>
    <w:rsid w:val="00675D90"/>
    <w:rsid w:val="006773EE"/>
    <w:rsid w:val="00677782"/>
    <w:rsid w:val="00677F62"/>
    <w:rsid w:val="00680056"/>
    <w:rsid w:val="00680D5A"/>
    <w:rsid w:val="0068184B"/>
    <w:rsid w:val="006851E2"/>
    <w:rsid w:val="006868D6"/>
    <w:rsid w:val="00692485"/>
    <w:rsid w:val="006938BD"/>
    <w:rsid w:val="00694993"/>
    <w:rsid w:val="00694CD1"/>
    <w:rsid w:val="0069543D"/>
    <w:rsid w:val="006A280C"/>
    <w:rsid w:val="006A3390"/>
    <w:rsid w:val="006A48F1"/>
    <w:rsid w:val="006A49E9"/>
    <w:rsid w:val="006A4A14"/>
    <w:rsid w:val="006A694A"/>
    <w:rsid w:val="006B21DC"/>
    <w:rsid w:val="006B338C"/>
    <w:rsid w:val="006B4924"/>
    <w:rsid w:val="006C0E9C"/>
    <w:rsid w:val="006C1B14"/>
    <w:rsid w:val="006C1B74"/>
    <w:rsid w:val="006C2D46"/>
    <w:rsid w:val="006C5C16"/>
    <w:rsid w:val="006D034B"/>
    <w:rsid w:val="006D2394"/>
    <w:rsid w:val="006D2652"/>
    <w:rsid w:val="006D59A2"/>
    <w:rsid w:val="006D7B38"/>
    <w:rsid w:val="006E3055"/>
    <w:rsid w:val="006E3AC8"/>
    <w:rsid w:val="006E7A05"/>
    <w:rsid w:val="006F1102"/>
    <w:rsid w:val="006F1C5C"/>
    <w:rsid w:val="006F5931"/>
    <w:rsid w:val="006F5DA1"/>
    <w:rsid w:val="006F65D3"/>
    <w:rsid w:val="00700A14"/>
    <w:rsid w:val="00700DF8"/>
    <w:rsid w:val="007127E5"/>
    <w:rsid w:val="00713A4F"/>
    <w:rsid w:val="00723545"/>
    <w:rsid w:val="00725E31"/>
    <w:rsid w:val="0073213D"/>
    <w:rsid w:val="00732F11"/>
    <w:rsid w:val="007331DC"/>
    <w:rsid w:val="00735606"/>
    <w:rsid w:val="00735891"/>
    <w:rsid w:val="007408D4"/>
    <w:rsid w:val="007410C4"/>
    <w:rsid w:val="007414E3"/>
    <w:rsid w:val="00746B73"/>
    <w:rsid w:val="00746FCB"/>
    <w:rsid w:val="00751CA6"/>
    <w:rsid w:val="00760DC3"/>
    <w:rsid w:val="00760DD1"/>
    <w:rsid w:val="0076119D"/>
    <w:rsid w:val="00766183"/>
    <w:rsid w:val="00766A8E"/>
    <w:rsid w:val="007734FA"/>
    <w:rsid w:val="007743E2"/>
    <w:rsid w:val="00776581"/>
    <w:rsid w:val="007776DF"/>
    <w:rsid w:val="007813E4"/>
    <w:rsid w:val="00781728"/>
    <w:rsid w:val="0078296F"/>
    <w:rsid w:val="00783386"/>
    <w:rsid w:val="00784111"/>
    <w:rsid w:val="00784471"/>
    <w:rsid w:val="00792BA3"/>
    <w:rsid w:val="00792DA2"/>
    <w:rsid w:val="00792E37"/>
    <w:rsid w:val="007A19CA"/>
    <w:rsid w:val="007A228E"/>
    <w:rsid w:val="007A675C"/>
    <w:rsid w:val="007B0144"/>
    <w:rsid w:val="007B1410"/>
    <w:rsid w:val="007B2558"/>
    <w:rsid w:val="007B6A5F"/>
    <w:rsid w:val="007C23B8"/>
    <w:rsid w:val="007C293D"/>
    <w:rsid w:val="007D1719"/>
    <w:rsid w:val="007D2788"/>
    <w:rsid w:val="007D3904"/>
    <w:rsid w:val="007D50EF"/>
    <w:rsid w:val="007E31EA"/>
    <w:rsid w:val="007E41B8"/>
    <w:rsid w:val="007E6B83"/>
    <w:rsid w:val="007E7719"/>
    <w:rsid w:val="007E7C11"/>
    <w:rsid w:val="007F063B"/>
    <w:rsid w:val="007F3E4C"/>
    <w:rsid w:val="007F7B11"/>
    <w:rsid w:val="008013B3"/>
    <w:rsid w:val="0080759F"/>
    <w:rsid w:val="00812BB1"/>
    <w:rsid w:val="00813867"/>
    <w:rsid w:val="008143AB"/>
    <w:rsid w:val="00816AE2"/>
    <w:rsid w:val="008172AE"/>
    <w:rsid w:val="00824D7A"/>
    <w:rsid w:val="00826B64"/>
    <w:rsid w:val="008331D5"/>
    <w:rsid w:val="008341B8"/>
    <w:rsid w:val="00840A6F"/>
    <w:rsid w:val="00840BF5"/>
    <w:rsid w:val="008453B2"/>
    <w:rsid w:val="00847617"/>
    <w:rsid w:val="00850C88"/>
    <w:rsid w:val="00854F22"/>
    <w:rsid w:val="00855F00"/>
    <w:rsid w:val="00856AE7"/>
    <w:rsid w:val="00861DDF"/>
    <w:rsid w:val="0086212B"/>
    <w:rsid w:val="0086369A"/>
    <w:rsid w:val="00865ECB"/>
    <w:rsid w:val="008666B1"/>
    <w:rsid w:val="00866A52"/>
    <w:rsid w:val="00870C80"/>
    <w:rsid w:val="00871917"/>
    <w:rsid w:val="008723D8"/>
    <w:rsid w:val="00872865"/>
    <w:rsid w:val="00873D72"/>
    <w:rsid w:val="008744CF"/>
    <w:rsid w:val="0087670A"/>
    <w:rsid w:val="00882529"/>
    <w:rsid w:val="008826EF"/>
    <w:rsid w:val="008828A2"/>
    <w:rsid w:val="00883645"/>
    <w:rsid w:val="008857A8"/>
    <w:rsid w:val="008870B6"/>
    <w:rsid w:val="00887312"/>
    <w:rsid w:val="00891296"/>
    <w:rsid w:val="008938DB"/>
    <w:rsid w:val="00893F05"/>
    <w:rsid w:val="00894626"/>
    <w:rsid w:val="0089474A"/>
    <w:rsid w:val="008958DD"/>
    <w:rsid w:val="00895C3B"/>
    <w:rsid w:val="008A1FF1"/>
    <w:rsid w:val="008A2422"/>
    <w:rsid w:val="008A2B82"/>
    <w:rsid w:val="008A38AD"/>
    <w:rsid w:val="008A5BB3"/>
    <w:rsid w:val="008A6CB6"/>
    <w:rsid w:val="008A7019"/>
    <w:rsid w:val="008B1BCA"/>
    <w:rsid w:val="008B274E"/>
    <w:rsid w:val="008B2DB2"/>
    <w:rsid w:val="008B2F83"/>
    <w:rsid w:val="008B35A2"/>
    <w:rsid w:val="008B5773"/>
    <w:rsid w:val="008B6FA7"/>
    <w:rsid w:val="008B7A40"/>
    <w:rsid w:val="008C0DA3"/>
    <w:rsid w:val="008C2A1B"/>
    <w:rsid w:val="008C36DB"/>
    <w:rsid w:val="008C3CC6"/>
    <w:rsid w:val="008C6B65"/>
    <w:rsid w:val="008C78B8"/>
    <w:rsid w:val="008C7DD5"/>
    <w:rsid w:val="008D0094"/>
    <w:rsid w:val="008D01DA"/>
    <w:rsid w:val="008D1041"/>
    <w:rsid w:val="008D1492"/>
    <w:rsid w:val="008D1E7A"/>
    <w:rsid w:val="008D2083"/>
    <w:rsid w:val="008D5C57"/>
    <w:rsid w:val="008D627B"/>
    <w:rsid w:val="008D70A5"/>
    <w:rsid w:val="008D7663"/>
    <w:rsid w:val="008E1EA7"/>
    <w:rsid w:val="008E2EA3"/>
    <w:rsid w:val="008E3561"/>
    <w:rsid w:val="008E54B8"/>
    <w:rsid w:val="008E5561"/>
    <w:rsid w:val="008E6B09"/>
    <w:rsid w:val="008E763A"/>
    <w:rsid w:val="008F1384"/>
    <w:rsid w:val="008F24EB"/>
    <w:rsid w:val="008F2E44"/>
    <w:rsid w:val="008F7BD8"/>
    <w:rsid w:val="00901F61"/>
    <w:rsid w:val="009033DA"/>
    <w:rsid w:val="009049DA"/>
    <w:rsid w:val="0091084F"/>
    <w:rsid w:val="00912119"/>
    <w:rsid w:val="00916994"/>
    <w:rsid w:val="00920158"/>
    <w:rsid w:val="00926F2E"/>
    <w:rsid w:val="0093170F"/>
    <w:rsid w:val="009322A3"/>
    <w:rsid w:val="00932AAE"/>
    <w:rsid w:val="00933DDB"/>
    <w:rsid w:val="00933FB3"/>
    <w:rsid w:val="0093452A"/>
    <w:rsid w:val="009413F0"/>
    <w:rsid w:val="009414E9"/>
    <w:rsid w:val="00941953"/>
    <w:rsid w:val="00942063"/>
    <w:rsid w:val="00942821"/>
    <w:rsid w:val="009447E0"/>
    <w:rsid w:val="00944E19"/>
    <w:rsid w:val="00944EFF"/>
    <w:rsid w:val="00946A9E"/>
    <w:rsid w:val="0094758F"/>
    <w:rsid w:val="00950671"/>
    <w:rsid w:val="00951B93"/>
    <w:rsid w:val="00953964"/>
    <w:rsid w:val="00954B12"/>
    <w:rsid w:val="009561F5"/>
    <w:rsid w:val="00961CB7"/>
    <w:rsid w:val="0096609A"/>
    <w:rsid w:val="00966AEF"/>
    <w:rsid w:val="00971E77"/>
    <w:rsid w:val="0097695C"/>
    <w:rsid w:val="00976C72"/>
    <w:rsid w:val="009811C4"/>
    <w:rsid w:val="0098148C"/>
    <w:rsid w:val="00982C7B"/>
    <w:rsid w:val="0098398C"/>
    <w:rsid w:val="00986367"/>
    <w:rsid w:val="00987E15"/>
    <w:rsid w:val="00990C50"/>
    <w:rsid w:val="009911B0"/>
    <w:rsid w:val="00995028"/>
    <w:rsid w:val="009A0AC8"/>
    <w:rsid w:val="009A3C5E"/>
    <w:rsid w:val="009A56DD"/>
    <w:rsid w:val="009B11AE"/>
    <w:rsid w:val="009B2788"/>
    <w:rsid w:val="009B2B00"/>
    <w:rsid w:val="009B41CB"/>
    <w:rsid w:val="009B47D9"/>
    <w:rsid w:val="009B5A71"/>
    <w:rsid w:val="009B5B34"/>
    <w:rsid w:val="009B6311"/>
    <w:rsid w:val="009C01D3"/>
    <w:rsid w:val="009C35B5"/>
    <w:rsid w:val="009C56F7"/>
    <w:rsid w:val="009C68BE"/>
    <w:rsid w:val="009C6F5C"/>
    <w:rsid w:val="009D2171"/>
    <w:rsid w:val="009D6F50"/>
    <w:rsid w:val="009D76B9"/>
    <w:rsid w:val="009D77C4"/>
    <w:rsid w:val="009E4022"/>
    <w:rsid w:val="009E7621"/>
    <w:rsid w:val="009E776B"/>
    <w:rsid w:val="009F2900"/>
    <w:rsid w:val="009F48C1"/>
    <w:rsid w:val="009F5941"/>
    <w:rsid w:val="009F69A3"/>
    <w:rsid w:val="009F69C0"/>
    <w:rsid w:val="009F6CB1"/>
    <w:rsid w:val="009F774B"/>
    <w:rsid w:val="00A00279"/>
    <w:rsid w:val="00A00DCF"/>
    <w:rsid w:val="00A02D73"/>
    <w:rsid w:val="00A04410"/>
    <w:rsid w:val="00A06CDB"/>
    <w:rsid w:val="00A06D6D"/>
    <w:rsid w:val="00A100C2"/>
    <w:rsid w:val="00A10F41"/>
    <w:rsid w:val="00A14168"/>
    <w:rsid w:val="00A20BEE"/>
    <w:rsid w:val="00A20D10"/>
    <w:rsid w:val="00A22C29"/>
    <w:rsid w:val="00A31821"/>
    <w:rsid w:val="00A415BA"/>
    <w:rsid w:val="00A45B9F"/>
    <w:rsid w:val="00A4668C"/>
    <w:rsid w:val="00A474D6"/>
    <w:rsid w:val="00A512C8"/>
    <w:rsid w:val="00A54113"/>
    <w:rsid w:val="00A54638"/>
    <w:rsid w:val="00A5705E"/>
    <w:rsid w:val="00A60354"/>
    <w:rsid w:val="00A61076"/>
    <w:rsid w:val="00A629BB"/>
    <w:rsid w:val="00A64692"/>
    <w:rsid w:val="00A64A1F"/>
    <w:rsid w:val="00A656A0"/>
    <w:rsid w:val="00A66A2F"/>
    <w:rsid w:val="00A6753F"/>
    <w:rsid w:val="00A70E73"/>
    <w:rsid w:val="00A71EB3"/>
    <w:rsid w:val="00A74E52"/>
    <w:rsid w:val="00A75478"/>
    <w:rsid w:val="00A812E2"/>
    <w:rsid w:val="00A815D2"/>
    <w:rsid w:val="00A81A13"/>
    <w:rsid w:val="00A82363"/>
    <w:rsid w:val="00A852CB"/>
    <w:rsid w:val="00A8587D"/>
    <w:rsid w:val="00A94CF4"/>
    <w:rsid w:val="00A963D1"/>
    <w:rsid w:val="00A9668F"/>
    <w:rsid w:val="00A979FF"/>
    <w:rsid w:val="00AA1E86"/>
    <w:rsid w:val="00AA3202"/>
    <w:rsid w:val="00AA5BE0"/>
    <w:rsid w:val="00AB144B"/>
    <w:rsid w:val="00AB2E62"/>
    <w:rsid w:val="00AB66F7"/>
    <w:rsid w:val="00AB73C6"/>
    <w:rsid w:val="00AC2BF6"/>
    <w:rsid w:val="00AC7BEB"/>
    <w:rsid w:val="00AD0601"/>
    <w:rsid w:val="00AD0EC4"/>
    <w:rsid w:val="00AD1B4D"/>
    <w:rsid w:val="00AD22D4"/>
    <w:rsid w:val="00AD241A"/>
    <w:rsid w:val="00AD60A3"/>
    <w:rsid w:val="00AD67C6"/>
    <w:rsid w:val="00AD738D"/>
    <w:rsid w:val="00AD7CEF"/>
    <w:rsid w:val="00AE2F5C"/>
    <w:rsid w:val="00AE32D4"/>
    <w:rsid w:val="00AE66E1"/>
    <w:rsid w:val="00AE77B6"/>
    <w:rsid w:val="00AF0F90"/>
    <w:rsid w:val="00AF21FD"/>
    <w:rsid w:val="00AF263F"/>
    <w:rsid w:val="00AF2AAE"/>
    <w:rsid w:val="00AF4146"/>
    <w:rsid w:val="00AF61B2"/>
    <w:rsid w:val="00AF6858"/>
    <w:rsid w:val="00B00C4C"/>
    <w:rsid w:val="00B02A20"/>
    <w:rsid w:val="00B05129"/>
    <w:rsid w:val="00B054D8"/>
    <w:rsid w:val="00B059F8"/>
    <w:rsid w:val="00B06B4B"/>
    <w:rsid w:val="00B10347"/>
    <w:rsid w:val="00B10729"/>
    <w:rsid w:val="00B1391F"/>
    <w:rsid w:val="00B14F39"/>
    <w:rsid w:val="00B15412"/>
    <w:rsid w:val="00B154FE"/>
    <w:rsid w:val="00B23E01"/>
    <w:rsid w:val="00B252BF"/>
    <w:rsid w:val="00B27955"/>
    <w:rsid w:val="00B30AFE"/>
    <w:rsid w:val="00B31DFC"/>
    <w:rsid w:val="00B32331"/>
    <w:rsid w:val="00B32E43"/>
    <w:rsid w:val="00B32E8E"/>
    <w:rsid w:val="00B33DA5"/>
    <w:rsid w:val="00B34196"/>
    <w:rsid w:val="00B342A0"/>
    <w:rsid w:val="00B3652A"/>
    <w:rsid w:val="00B37FCB"/>
    <w:rsid w:val="00B43B99"/>
    <w:rsid w:val="00B43F30"/>
    <w:rsid w:val="00B4521D"/>
    <w:rsid w:val="00B46B14"/>
    <w:rsid w:val="00B550DC"/>
    <w:rsid w:val="00B5523E"/>
    <w:rsid w:val="00B56F14"/>
    <w:rsid w:val="00B57FA1"/>
    <w:rsid w:val="00B600D5"/>
    <w:rsid w:val="00B60D55"/>
    <w:rsid w:val="00B64E35"/>
    <w:rsid w:val="00B66120"/>
    <w:rsid w:val="00B70A30"/>
    <w:rsid w:val="00B73E56"/>
    <w:rsid w:val="00B74269"/>
    <w:rsid w:val="00B766E8"/>
    <w:rsid w:val="00B76DE0"/>
    <w:rsid w:val="00B81475"/>
    <w:rsid w:val="00B83125"/>
    <w:rsid w:val="00B87FD7"/>
    <w:rsid w:val="00B91BCC"/>
    <w:rsid w:val="00B91F54"/>
    <w:rsid w:val="00B95614"/>
    <w:rsid w:val="00B95FFA"/>
    <w:rsid w:val="00B960CE"/>
    <w:rsid w:val="00B9678F"/>
    <w:rsid w:val="00B96FA6"/>
    <w:rsid w:val="00B97F3F"/>
    <w:rsid w:val="00BA35D6"/>
    <w:rsid w:val="00BA4007"/>
    <w:rsid w:val="00BA4C44"/>
    <w:rsid w:val="00BA621F"/>
    <w:rsid w:val="00BA733B"/>
    <w:rsid w:val="00BB2C22"/>
    <w:rsid w:val="00BB7B2D"/>
    <w:rsid w:val="00BC16E1"/>
    <w:rsid w:val="00BC1CB2"/>
    <w:rsid w:val="00BC2424"/>
    <w:rsid w:val="00BC27DF"/>
    <w:rsid w:val="00BC76D4"/>
    <w:rsid w:val="00BD2F49"/>
    <w:rsid w:val="00BD481D"/>
    <w:rsid w:val="00BD601E"/>
    <w:rsid w:val="00BD645E"/>
    <w:rsid w:val="00BE0E9D"/>
    <w:rsid w:val="00BE3EDC"/>
    <w:rsid w:val="00BE3FE8"/>
    <w:rsid w:val="00BE4638"/>
    <w:rsid w:val="00BF0016"/>
    <w:rsid w:val="00BF1FF5"/>
    <w:rsid w:val="00BF285F"/>
    <w:rsid w:val="00BF4AC6"/>
    <w:rsid w:val="00C009CC"/>
    <w:rsid w:val="00C03B29"/>
    <w:rsid w:val="00C04251"/>
    <w:rsid w:val="00C05A4D"/>
    <w:rsid w:val="00C07399"/>
    <w:rsid w:val="00C10D31"/>
    <w:rsid w:val="00C11293"/>
    <w:rsid w:val="00C1300A"/>
    <w:rsid w:val="00C148EA"/>
    <w:rsid w:val="00C155EB"/>
    <w:rsid w:val="00C166BD"/>
    <w:rsid w:val="00C17745"/>
    <w:rsid w:val="00C20D85"/>
    <w:rsid w:val="00C227F1"/>
    <w:rsid w:val="00C245EE"/>
    <w:rsid w:val="00C25881"/>
    <w:rsid w:val="00C300D1"/>
    <w:rsid w:val="00C30FD3"/>
    <w:rsid w:val="00C31599"/>
    <w:rsid w:val="00C32DA8"/>
    <w:rsid w:val="00C33265"/>
    <w:rsid w:val="00C33A95"/>
    <w:rsid w:val="00C33D1B"/>
    <w:rsid w:val="00C34942"/>
    <w:rsid w:val="00C364A6"/>
    <w:rsid w:val="00C3650A"/>
    <w:rsid w:val="00C4166D"/>
    <w:rsid w:val="00C4187C"/>
    <w:rsid w:val="00C44059"/>
    <w:rsid w:val="00C44302"/>
    <w:rsid w:val="00C44FDA"/>
    <w:rsid w:val="00C46B2C"/>
    <w:rsid w:val="00C4778A"/>
    <w:rsid w:val="00C501FF"/>
    <w:rsid w:val="00C52AEC"/>
    <w:rsid w:val="00C55463"/>
    <w:rsid w:val="00C55576"/>
    <w:rsid w:val="00C55E7A"/>
    <w:rsid w:val="00C56D78"/>
    <w:rsid w:val="00C60376"/>
    <w:rsid w:val="00C61054"/>
    <w:rsid w:val="00C61122"/>
    <w:rsid w:val="00C63B34"/>
    <w:rsid w:val="00C64A63"/>
    <w:rsid w:val="00C655B4"/>
    <w:rsid w:val="00C6702C"/>
    <w:rsid w:val="00C67D90"/>
    <w:rsid w:val="00C67E84"/>
    <w:rsid w:val="00C70550"/>
    <w:rsid w:val="00C71B36"/>
    <w:rsid w:val="00C71E7A"/>
    <w:rsid w:val="00C74428"/>
    <w:rsid w:val="00C748ED"/>
    <w:rsid w:val="00C75C78"/>
    <w:rsid w:val="00C7642F"/>
    <w:rsid w:val="00C8068F"/>
    <w:rsid w:val="00C81BD6"/>
    <w:rsid w:val="00C82676"/>
    <w:rsid w:val="00C82B77"/>
    <w:rsid w:val="00C83D93"/>
    <w:rsid w:val="00C85883"/>
    <w:rsid w:val="00C8738D"/>
    <w:rsid w:val="00C96A3D"/>
    <w:rsid w:val="00CA00C9"/>
    <w:rsid w:val="00CA72D8"/>
    <w:rsid w:val="00CB2160"/>
    <w:rsid w:val="00CB255E"/>
    <w:rsid w:val="00CB4A9A"/>
    <w:rsid w:val="00CB6AEB"/>
    <w:rsid w:val="00CC4555"/>
    <w:rsid w:val="00CC49D9"/>
    <w:rsid w:val="00CC61E3"/>
    <w:rsid w:val="00CD128B"/>
    <w:rsid w:val="00CD1D73"/>
    <w:rsid w:val="00CD2D70"/>
    <w:rsid w:val="00CD7E69"/>
    <w:rsid w:val="00CE2FB4"/>
    <w:rsid w:val="00CE5E6E"/>
    <w:rsid w:val="00CE63F0"/>
    <w:rsid w:val="00CE7A74"/>
    <w:rsid w:val="00CE7F7F"/>
    <w:rsid w:val="00CF25F4"/>
    <w:rsid w:val="00CF339B"/>
    <w:rsid w:val="00CF7911"/>
    <w:rsid w:val="00D01ABD"/>
    <w:rsid w:val="00D02265"/>
    <w:rsid w:val="00D02DF0"/>
    <w:rsid w:val="00D139C4"/>
    <w:rsid w:val="00D13AC3"/>
    <w:rsid w:val="00D15F24"/>
    <w:rsid w:val="00D16A7F"/>
    <w:rsid w:val="00D17D82"/>
    <w:rsid w:val="00D22C4F"/>
    <w:rsid w:val="00D22CB5"/>
    <w:rsid w:val="00D24D76"/>
    <w:rsid w:val="00D253A8"/>
    <w:rsid w:val="00D25FD3"/>
    <w:rsid w:val="00D30FE0"/>
    <w:rsid w:val="00D32702"/>
    <w:rsid w:val="00D3342F"/>
    <w:rsid w:val="00D35229"/>
    <w:rsid w:val="00D36F22"/>
    <w:rsid w:val="00D425F0"/>
    <w:rsid w:val="00D43AAC"/>
    <w:rsid w:val="00D51E0F"/>
    <w:rsid w:val="00D53711"/>
    <w:rsid w:val="00D53C91"/>
    <w:rsid w:val="00D563D1"/>
    <w:rsid w:val="00D5665D"/>
    <w:rsid w:val="00D6078F"/>
    <w:rsid w:val="00D60FA9"/>
    <w:rsid w:val="00D63646"/>
    <w:rsid w:val="00D66836"/>
    <w:rsid w:val="00D67A95"/>
    <w:rsid w:val="00D727CE"/>
    <w:rsid w:val="00D73744"/>
    <w:rsid w:val="00D77139"/>
    <w:rsid w:val="00D81A34"/>
    <w:rsid w:val="00D81F08"/>
    <w:rsid w:val="00D825E3"/>
    <w:rsid w:val="00D86BE7"/>
    <w:rsid w:val="00D922BB"/>
    <w:rsid w:val="00D930B6"/>
    <w:rsid w:val="00D939E7"/>
    <w:rsid w:val="00D93E61"/>
    <w:rsid w:val="00D969BA"/>
    <w:rsid w:val="00DA2A3B"/>
    <w:rsid w:val="00DA68B3"/>
    <w:rsid w:val="00DA6B0B"/>
    <w:rsid w:val="00DB662B"/>
    <w:rsid w:val="00DB749E"/>
    <w:rsid w:val="00DC5A7F"/>
    <w:rsid w:val="00DD22C6"/>
    <w:rsid w:val="00DD5C37"/>
    <w:rsid w:val="00DD66AC"/>
    <w:rsid w:val="00DD7367"/>
    <w:rsid w:val="00DE0F6A"/>
    <w:rsid w:val="00DE4056"/>
    <w:rsid w:val="00DE4505"/>
    <w:rsid w:val="00DE4FA9"/>
    <w:rsid w:val="00DE726B"/>
    <w:rsid w:val="00DE74F4"/>
    <w:rsid w:val="00DE7A77"/>
    <w:rsid w:val="00DF071B"/>
    <w:rsid w:val="00DF15E5"/>
    <w:rsid w:val="00DF1D18"/>
    <w:rsid w:val="00DF53A2"/>
    <w:rsid w:val="00DF6061"/>
    <w:rsid w:val="00DF6D74"/>
    <w:rsid w:val="00E033D0"/>
    <w:rsid w:val="00E0671C"/>
    <w:rsid w:val="00E12E6E"/>
    <w:rsid w:val="00E138D9"/>
    <w:rsid w:val="00E17F83"/>
    <w:rsid w:val="00E20380"/>
    <w:rsid w:val="00E207EC"/>
    <w:rsid w:val="00E227D9"/>
    <w:rsid w:val="00E23410"/>
    <w:rsid w:val="00E25736"/>
    <w:rsid w:val="00E26327"/>
    <w:rsid w:val="00E302CF"/>
    <w:rsid w:val="00E321B4"/>
    <w:rsid w:val="00E34CFC"/>
    <w:rsid w:val="00E41045"/>
    <w:rsid w:val="00E41F6B"/>
    <w:rsid w:val="00E43DF6"/>
    <w:rsid w:val="00E466FF"/>
    <w:rsid w:val="00E510B5"/>
    <w:rsid w:val="00E51150"/>
    <w:rsid w:val="00E5273B"/>
    <w:rsid w:val="00E52A9A"/>
    <w:rsid w:val="00E53A07"/>
    <w:rsid w:val="00E55D81"/>
    <w:rsid w:val="00E57405"/>
    <w:rsid w:val="00E60A06"/>
    <w:rsid w:val="00E6149C"/>
    <w:rsid w:val="00E6394B"/>
    <w:rsid w:val="00E64066"/>
    <w:rsid w:val="00E71977"/>
    <w:rsid w:val="00E7263D"/>
    <w:rsid w:val="00E748D0"/>
    <w:rsid w:val="00E7681F"/>
    <w:rsid w:val="00E77F5E"/>
    <w:rsid w:val="00E8000F"/>
    <w:rsid w:val="00E815A3"/>
    <w:rsid w:val="00E8254C"/>
    <w:rsid w:val="00E82A69"/>
    <w:rsid w:val="00E83FBA"/>
    <w:rsid w:val="00E845FE"/>
    <w:rsid w:val="00E90F1E"/>
    <w:rsid w:val="00E9326A"/>
    <w:rsid w:val="00E93562"/>
    <w:rsid w:val="00E93C42"/>
    <w:rsid w:val="00E95F4F"/>
    <w:rsid w:val="00E966E1"/>
    <w:rsid w:val="00EA0219"/>
    <w:rsid w:val="00EA0B97"/>
    <w:rsid w:val="00EA12C6"/>
    <w:rsid w:val="00EA5895"/>
    <w:rsid w:val="00EB04B0"/>
    <w:rsid w:val="00EB185A"/>
    <w:rsid w:val="00EB792F"/>
    <w:rsid w:val="00EC00E0"/>
    <w:rsid w:val="00EC10D9"/>
    <w:rsid w:val="00EC1B30"/>
    <w:rsid w:val="00EC342E"/>
    <w:rsid w:val="00EC373C"/>
    <w:rsid w:val="00EC4327"/>
    <w:rsid w:val="00ED0C24"/>
    <w:rsid w:val="00ED111C"/>
    <w:rsid w:val="00ED1476"/>
    <w:rsid w:val="00ED16C0"/>
    <w:rsid w:val="00ED72F4"/>
    <w:rsid w:val="00EE1805"/>
    <w:rsid w:val="00EE2AC6"/>
    <w:rsid w:val="00EE3B3A"/>
    <w:rsid w:val="00EE3F0B"/>
    <w:rsid w:val="00EE610B"/>
    <w:rsid w:val="00EF156F"/>
    <w:rsid w:val="00EF20EE"/>
    <w:rsid w:val="00EF48D2"/>
    <w:rsid w:val="00EF52CC"/>
    <w:rsid w:val="00EF7506"/>
    <w:rsid w:val="00F02703"/>
    <w:rsid w:val="00F075B3"/>
    <w:rsid w:val="00F11251"/>
    <w:rsid w:val="00F11866"/>
    <w:rsid w:val="00F11DA8"/>
    <w:rsid w:val="00F14DFD"/>
    <w:rsid w:val="00F16C95"/>
    <w:rsid w:val="00F20288"/>
    <w:rsid w:val="00F20A8E"/>
    <w:rsid w:val="00F21BB5"/>
    <w:rsid w:val="00F221C3"/>
    <w:rsid w:val="00F22C88"/>
    <w:rsid w:val="00F24D83"/>
    <w:rsid w:val="00F2536F"/>
    <w:rsid w:val="00F2569A"/>
    <w:rsid w:val="00F25DA8"/>
    <w:rsid w:val="00F334B4"/>
    <w:rsid w:val="00F34F1C"/>
    <w:rsid w:val="00F359D0"/>
    <w:rsid w:val="00F36699"/>
    <w:rsid w:val="00F36BEC"/>
    <w:rsid w:val="00F378CD"/>
    <w:rsid w:val="00F41077"/>
    <w:rsid w:val="00F42CB8"/>
    <w:rsid w:val="00F43837"/>
    <w:rsid w:val="00F44566"/>
    <w:rsid w:val="00F51282"/>
    <w:rsid w:val="00F516A0"/>
    <w:rsid w:val="00F53F85"/>
    <w:rsid w:val="00F54016"/>
    <w:rsid w:val="00F555E7"/>
    <w:rsid w:val="00F565F9"/>
    <w:rsid w:val="00F56FC4"/>
    <w:rsid w:val="00F57CCE"/>
    <w:rsid w:val="00F65165"/>
    <w:rsid w:val="00F66457"/>
    <w:rsid w:val="00F664B9"/>
    <w:rsid w:val="00F70FDC"/>
    <w:rsid w:val="00F718AA"/>
    <w:rsid w:val="00F721FF"/>
    <w:rsid w:val="00F7603A"/>
    <w:rsid w:val="00F8043F"/>
    <w:rsid w:val="00F86F59"/>
    <w:rsid w:val="00F90023"/>
    <w:rsid w:val="00F91BFB"/>
    <w:rsid w:val="00F91D55"/>
    <w:rsid w:val="00F92764"/>
    <w:rsid w:val="00F92909"/>
    <w:rsid w:val="00F95C56"/>
    <w:rsid w:val="00F96207"/>
    <w:rsid w:val="00FA2A7F"/>
    <w:rsid w:val="00FA3CD5"/>
    <w:rsid w:val="00FA5667"/>
    <w:rsid w:val="00FA69D6"/>
    <w:rsid w:val="00FA7048"/>
    <w:rsid w:val="00FA77B0"/>
    <w:rsid w:val="00FB056B"/>
    <w:rsid w:val="00FB2B1F"/>
    <w:rsid w:val="00FB6C7E"/>
    <w:rsid w:val="00FB7B43"/>
    <w:rsid w:val="00FC16AA"/>
    <w:rsid w:val="00FC1FFB"/>
    <w:rsid w:val="00FC64A9"/>
    <w:rsid w:val="00FD3058"/>
    <w:rsid w:val="00FD32B4"/>
    <w:rsid w:val="00FD6C8D"/>
    <w:rsid w:val="00FD6EC7"/>
    <w:rsid w:val="00FE1908"/>
    <w:rsid w:val="00FE24B0"/>
    <w:rsid w:val="00FF2C38"/>
    <w:rsid w:val="00FF376B"/>
    <w:rsid w:val="00FF397D"/>
    <w:rsid w:val="00FF4A54"/>
    <w:rsid w:val="00FF684C"/>
    <w:rsid w:val="00FF734D"/>
    <w:rsid w:val="00FF737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FBAA3"/>
  <w15:chartTrackingRefBased/>
  <w15:docId w15:val="{F8BF22E1-1FEF-4929-8EAF-101082C0B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val="es-ES" w:eastAsia="ar-SA"/>
    </w:rPr>
  </w:style>
  <w:style w:type="paragraph" w:styleId="Ttulo1">
    <w:name w:val="heading 1"/>
    <w:aliases w:val="Título Principal"/>
    <w:basedOn w:val="Normal"/>
    <w:next w:val="Normal"/>
    <w:link w:val="Ttulo1Car"/>
    <w:uiPriority w:val="9"/>
    <w:qFormat/>
    <w:pPr>
      <w:keepNext/>
      <w:spacing w:before="240" w:after="60"/>
      <w:outlineLvl w:val="0"/>
    </w:pPr>
    <w:rPr>
      <w:rFonts w:ascii="Arial" w:hAnsi="Arial" w:cs="Arial"/>
      <w:b/>
      <w:bCs/>
      <w:color w:val="000080"/>
      <w:kern w:val="1"/>
      <w:sz w:val="32"/>
      <w:szCs w:val="32"/>
      <w:u w:val="single"/>
    </w:rPr>
  </w:style>
  <w:style w:type="paragraph" w:styleId="Ttulo2">
    <w:name w:val="heading 2"/>
    <w:aliases w:val="Títulos de Hallazgo e Introducción"/>
    <w:basedOn w:val="Normal"/>
    <w:next w:val="Normal"/>
    <w:link w:val="Ttulo2Car"/>
    <w:qFormat/>
    <w:rsid w:val="00A70E73"/>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70E73"/>
    <w:pPr>
      <w:keepNext/>
      <w:spacing w:before="120" w:after="240"/>
      <w:jc w:val="both"/>
      <w:outlineLvl w:val="2"/>
    </w:pPr>
    <w:rPr>
      <w:rFonts w:cs="Arial"/>
      <w:b/>
      <w:bCs/>
      <w:sz w:val="28"/>
      <w:szCs w:val="26"/>
      <w:lang w:val="es-ES_tradnl"/>
    </w:rPr>
  </w:style>
  <w:style w:type="paragraph" w:styleId="Ttulo4">
    <w:name w:val="heading 4"/>
    <w:basedOn w:val="Normal"/>
    <w:next w:val="Normal"/>
    <w:qFormat/>
    <w:rsid w:val="00A70E73"/>
    <w:pPr>
      <w:keepNext/>
      <w:spacing w:before="240" w:after="60"/>
      <w:outlineLvl w:val="3"/>
    </w:pPr>
    <w:rPr>
      <w:b/>
      <w:bCs/>
      <w:sz w:val="28"/>
      <w:szCs w:val="28"/>
      <w:lang w:val="es-ES_tradnl"/>
    </w:rPr>
  </w:style>
  <w:style w:type="paragraph" w:styleId="Ttulo5">
    <w:name w:val="heading 5"/>
    <w:basedOn w:val="Normal"/>
    <w:next w:val="Normal"/>
    <w:qFormat/>
    <w:rsid w:val="00A70E73"/>
    <w:pPr>
      <w:spacing w:before="360" w:after="240" w:line="480" w:lineRule="auto"/>
      <w:jc w:val="center"/>
      <w:outlineLvl w:val="4"/>
    </w:pPr>
    <w:rPr>
      <w:b/>
      <w:bCs/>
      <w:iCs/>
      <w:sz w:val="44"/>
      <w:szCs w:val="26"/>
      <w:u w:val="single"/>
      <w:lang w:val="es-ES_tradnl"/>
    </w:rPr>
  </w:style>
  <w:style w:type="paragraph" w:styleId="Ttulo6">
    <w:name w:val="heading 6"/>
    <w:basedOn w:val="Normal"/>
    <w:next w:val="Normal"/>
    <w:qFormat/>
    <w:rsid w:val="00A70E73"/>
    <w:pPr>
      <w:spacing w:before="240" w:after="60"/>
      <w:outlineLvl w:val="5"/>
    </w:pPr>
    <w:rPr>
      <w:b/>
      <w:bCs/>
      <w:sz w:val="22"/>
      <w:szCs w:val="22"/>
    </w:rPr>
  </w:style>
  <w:style w:type="paragraph" w:styleId="Ttulo7">
    <w:name w:val="heading 7"/>
    <w:basedOn w:val="Normal"/>
    <w:next w:val="Normal"/>
    <w:link w:val="Ttulo7Car1"/>
    <w:qFormat/>
    <w:pPr>
      <w:keepNext/>
      <w:widowControl w:val="0"/>
      <w:numPr>
        <w:ilvl w:val="6"/>
        <w:numId w:val="1"/>
      </w:numPr>
      <w:tabs>
        <w:tab w:val="left" w:pos="0"/>
      </w:tabs>
      <w:autoSpaceDE w:val="0"/>
      <w:jc w:val="right"/>
      <w:outlineLvl w:val="6"/>
    </w:pPr>
    <w:rPr>
      <w:rFonts w:ascii="Arial" w:hAnsi="Arial"/>
      <w:b/>
      <w:bCs/>
      <w:u w:val="single"/>
      <w:shd w:val="clear" w:color="auto" w:fill="FFFFFF"/>
    </w:rPr>
  </w:style>
  <w:style w:type="paragraph" w:styleId="Ttulo8">
    <w:name w:val="heading 8"/>
    <w:basedOn w:val="Normal"/>
    <w:next w:val="Normal"/>
    <w:link w:val="Ttulo8Car"/>
    <w:qFormat/>
    <w:rsid w:val="00A70E73"/>
    <w:pPr>
      <w:spacing w:before="240" w:after="60"/>
      <w:outlineLvl w:val="7"/>
    </w:pPr>
    <w:rPr>
      <w:rFonts w:ascii="Calibri" w:hAnsi="Calibri"/>
      <w:i/>
      <w:iCs/>
    </w:rPr>
  </w:style>
  <w:style w:type="paragraph" w:styleId="Ttulo9">
    <w:name w:val="heading 9"/>
    <w:basedOn w:val="Normal"/>
    <w:next w:val="Normal"/>
    <w:qFormat/>
    <w:rsid w:val="00A70E7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rincipal Car"/>
    <w:link w:val="Ttulo1"/>
    <w:uiPriority w:val="9"/>
    <w:rsid w:val="00A70E73"/>
    <w:rPr>
      <w:rFonts w:ascii="Arial" w:hAnsi="Arial" w:cs="Arial"/>
      <w:b/>
      <w:bCs/>
      <w:color w:val="000080"/>
      <w:kern w:val="1"/>
      <w:sz w:val="32"/>
      <w:szCs w:val="32"/>
      <w:u w:val="single"/>
      <w:lang w:val="es-ES" w:eastAsia="ar-SA" w:bidi="ar-SA"/>
    </w:rPr>
  </w:style>
  <w:style w:type="character" w:customStyle="1" w:styleId="TDC1Car">
    <w:name w:val="TDC 1 Car"/>
    <w:link w:val="TDC1"/>
    <w:rsid w:val="00A70E73"/>
    <w:rPr>
      <w:b/>
      <w:color w:val="000080"/>
      <w:sz w:val="28"/>
      <w:u w:val="single"/>
      <w:lang w:val="es-ES_tradnl" w:eastAsia="ar-SA" w:bidi="ar-SA"/>
    </w:rPr>
  </w:style>
  <w:style w:type="paragraph" w:customStyle="1" w:styleId="Car">
    <w:name w:val="Car"/>
    <w:basedOn w:val="Normal"/>
    <w:semiHidden/>
    <w:rsid w:val="00294863"/>
    <w:pPr>
      <w:suppressAutoHyphens w:val="0"/>
      <w:spacing w:after="160" w:line="240" w:lineRule="exact"/>
    </w:pPr>
    <w:rPr>
      <w:rFonts w:ascii="Verdana" w:hAnsi="Verdana"/>
      <w:sz w:val="20"/>
      <w:szCs w:val="21"/>
      <w:lang w:val="en-AU" w:eastAsia="en-US"/>
    </w:rPr>
  </w:style>
  <w:style w:type="paragraph" w:styleId="TDC1">
    <w:name w:val="toc 1"/>
    <w:basedOn w:val="Normal"/>
    <w:next w:val="Normal"/>
    <w:link w:val="TDC1Car"/>
    <w:autoRedefine/>
    <w:uiPriority w:val="39"/>
    <w:semiHidden/>
    <w:rsid w:val="00A70E73"/>
    <w:pPr>
      <w:spacing w:before="120" w:after="120"/>
      <w:jc w:val="both"/>
    </w:pPr>
    <w:rPr>
      <w:b/>
      <w:color w:val="000080"/>
      <w:sz w:val="28"/>
      <w:szCs w:val="20"/>
      <w:u w:val="single"/>
      <w:lang w:val="es-ES_tradnl"/>
    </w:rPr>
  </w:style>
  <w:style w:type="character" w:customStyle="1" w:styleId="Ttulo2Car">
    <w:name w:val="Título 2 Car"/>
    <w:aliases w:val="Títulos de Hallazgo e Introducción Car"/>
    <w:link w:val="Ttulo2"/>
    <w:rsid w:val="00A70E73"/>
    <w:rPr>
      <w:rFonts w:ascii="Arial" w:hAnsi="Arial" w:cs="Arial"/>
      <w:b/>
      <w:bCs/>
      <w:i/>
      <w:iCs/>
      <w:sz w:val="28"/>
      <w:szCs w:val="28"/>
      <w:lang w:val="es-ES" w:eastAsia="ar-SA" w:bidi="ar-SA"/>
    </w:rPr>
  </w:style>
  <w:style w:type="character" w:customStyle="1" w:styleId="Ttulo3Car">
    <w:name w:val="Título 3 Car"/>
    <w:link w:val="Ttulo3"/>
    <w:rsid w:val="00A70E73"/>
    <w:rPr>
      <w:rFonts w:cs="Arial"/>
      <w:b/>
      <w:bCs/>
      <w:sz w:val="28"/>
      <w:szCs w:val="26"/>
      <w:lang w:val="es-ES_tradnl" w:eastAsia="ar-SA" w:bidi="ar-SA"/>
    </w:rPr>
  </w:style>
  <w:style w:type="character" w:customStyle="1" w:styleId="Ttulo7Car1">
    <w:name w:val="Título 7 Car1"/>
    <w:link w:val="Ttulo7"/>
    <w:rsid w:val="00A70E73"/>
    <w:rPr>
      <w:rFonts w:ascii="Arial" w:hAnsi="Arial"/>
      <w:b/>
      <w:bCs/>
      <w:sz w:val="24"/>
      <w:szCs w:val="24"/>
      <w:u w:val="single"/>
      <w:lang w:val="es-ES" w:eastAsia="ar-SA"/>
    </w:rPr>
  </w:style>
  <w:style w:type="character" w:customStyle="1" w:styleId="Ttulo8Car">
    <w:name w:val="Título 8 Car"/>
    <w:link w:val="Ttulo8"/>
    <w:rsid w:val="00A70E73"/>
    <w:rPr>
      <w:rFonts w:ascii="Calibri" w:hAnsi="Calibri"/>
      <w:i/>
      <w:iCs/>
      <w:sz w:val="24"/>
      <w:szCs w:val="24"/>
      <w:lang w:val="es-ES" w:eastAsia="ar-SA" w:bidi="ar-SA"/>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Fuentedeprrafopredeter2">
    <w:name w:val="Fuente de párrafo predeter.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a">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b">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Fuentedeprrafopredeter1">
    <w:name w:val="Fuente de párrafo predeter.1"/>
  </w:style>
  <w:style w:type="character" w:styleId="Hipervnculo">
    <w:name w:val="Hyperlink"/>
    <w:uiPriority w:val="99"/>
    <w:rPr>
      <w:color w:val="000080"/>
      <w:u w:val="single"/>
    </w:rPr>
  </w:style>
  <w:style w:type="character" w:customStyle="1" w:styleId="Carcterdenumeracin">
    <w:name w:val="Carácter de numeración"/>
  </w:style>
  <w:style w:type="character" w:customStyle="1" w:styleId="Vietas">
    <w:name w:val="Viñetas"/>
    <w:rPr>
      <w:rFonts w:ascii="StarSymbol" w:eastAsia="StarSymbol" w:hAnsi="StarSymbol" w:cs="StarSymbol"/>
      <w:sz w:val="18"/>
      <w:szCs w:val="18"/>
    </w:rPr>
  </w:style>
  <w:style w:type="paragraph" w:customStyle="1" w:styleId="Encabezado2">
    <w:name w:val="Encabezado2"/>
    <w:basedOn w:val="Normal"/>
    <w:next w:val="Textoindependiente"/>
    <w:pPr>
      <w:keepNext/>
      <w:spacing w:before="240" w:after="120"/>
    </w:pPr>
    <w:rPr>
      <w:rFonts w:ascii="Arial" w:eastAsia="Arial Unicode MS" w:hAnsi="Arial" w:cs="Tahoma"/>
      <w:sz w:val="28"/>
      <w:szCs w:val="28"/>
    </w:rPr>
  </w:style>
  <w:style w:type="paragraph" w:styleId="Textoindependiente">
    <w:name w:val="Body Text"/>
    <w:basedOn w:val="Normal"/>
    <w:qFormat/>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1">
    <w:name w:val="Encabezado1"/>
    <w:basedOn w:val="Normal"/>
    <w:next w:val="Textoindependiente"/>
    <w:pPr>
      <w:keepNext/>
      <w:spacing w:before="240" w:after="120"/>
    </w:pPr>
    <w:rPr>
      <w:rFonts w:ascii="Arial" w:eastAsia="Arial Unicode MS" w:hAnsi="Arial" w:cs="Tahoma"/>
      <w:sz w:val="28"/>
      <w:szCs w:val="28"/>
    </w:rPr>
  </w:style>
  <w:style w:type="paragraph" w:styleId="Encabezado">
    <w:name w:val="header"/>
    <w:aliases w:val="encabezado"/>
    <w:basedOn w:val="Normal"/>
    <w:link w:val="EncabezadoCar1"/>
    <w:pPr>
      <w:widowControl w:val="0"/>
      <w:tabs>
        <w:tab w:val="center" w:pos="4320"/>
        <w:tab w:val="right" w:pos="8640"/>
      </w:tabs>
      <w:autoSpaceDE w:val="0"/>
    </w:pPr>
    <w:rPr>
      <w:rFonts w:ascii="Arial" w:hAnsi="Arial" w:cs="Arial"/>
      <w:u w:val="single"/>
      <w:shd w:val="clear" w:color="auto" w:fill="FFFFFF"/>
    </w:rPr>
  </w:style>
  <w:style w:type="character" w:customStyle="1" w:styleId="EncabezadoCar1">
    <w:name w:val="Encabezado Car1"/>
    <w:aliases w:val="encabezado Car1"/>
    <w:link w:val="Encabezado"/>
    <w:rsid w:val="00455672"/>
    <w:rPr>
      <w:rFonts w:ascii="Arial" w:hAnsi="Arial" w:cs="Arial"/>
      <w:sz w:val="24"/>
      <w:szCs w:val="24"/>
      <w:u w:val="single"/>
      <w:shd w:val="clear" w:color="auto" w:fill="FFFFFF"/>
      <w:lang w:val="es-ES" w:eastAsia="ar-SA" w:bidi="ar-SA"/>
    </w:rPr>
  </w:style>
  <w:style w:type="paragraph" w:styleId="Piedepgina">
    <w:name w:val="footer"/>
    <w:basedOn w:val="Normal"/>
    <w:pPr>
      <w:widowControl w:val="0"/>
      <w:tabs>
        <w:tab w:val="center" w:pos="4320"/>
        <w:tab w:val="right" w:pos="8640"/>
      </w:tabs>
      <w:autoSpaceDE w:val="0"/>
    </w:pPr>
    <w:rPr>
      <w:rFonts w:ascii="Arial" w:hAnsi="Arial" w:cs="Arial"/>
      <w:u w:val="single"/>
      <w:shd w:val="clear" w:color="auto" w:fill="FFFFFF"/>
    </w:rPr>
  </w:style>
  <w:style w:type="paragraph" w:customStyle="1" w:styleId="T3fulo7">
    <w:name w:val="T稚3fulo 7"/>
    <w:next w:val="Normal"/>
    <w:pPr>
      <w:keepNext/>
      <w:widowControl w:val="0"/>
      <w:suppressAutoHyphens/>
      <w:autoSpaceDE w:val="0"/>
      <w:jc w:val="both"/>
    </w:pPr>
    <w:rPr>
      <w:rFonts w:ascii="Arial" w:eastAsia="Arial" w:hAnsi="Arial"/>
      <w:b/>
      <w:bCs/>
      <w:sz w:val="24"/>
      <w:szCs w:val="24"/>
      <w:u w:val="single"/>
      <w:shd w:val="clear" w:color="auto" w:fill="FFFFFF"/>
      <w:lang w:val="es-ES" w:eastAsia="ar-SA"/>
    </w:rPr>
  </w:style>
  <w:style w:type="paragraph" w:customStyle="1" w:styleId="Autocorrecci3f0">
    <w:name w:val="Autocorrecci3f"/>
    <w:pPr>
      <w:widowControl w:val="0"/>
      <w:suppressAutoHyphens/>
      <w:autoSpaceDE w:val="0"/>
    </w:pPr>
    <w:rPr>
      <w:rFonts w:ascii="Arial" w:eastAsia="Arial" w:hAnsi="Arial"/>
      <w:u w:val="single"/>
      <w:shd w:val="clear" w:color="auto" w:fill="FFFFFF"/>
      <w:lang w:val="es-ES" w:eastAsia="ar-SA"/>
    </w:rPr>
  </w:style>
  <w:style w:type="paragraph" w:customStyle="1" w:styleId="Tulo1">
    <w:name w:val="T稚ulo 1"/>
    <w:next w:val="Normal"/>
    <w:pPr>
      <w:keepNext/>
      <w:widowControl w:val="0"/>
      <w:suppressAutoHyphens/>
      <w:autoSpaceDE w:val="0"/>
      <w:jc w:val="both"/>
    </w:pPr>
    <w:rPr>
      <w:rFonts w:ascii="Arial" w:eastAsia="Arial" w:hAnsi="Arial" w:cs="Arial"/>
      <w:b/>
      <w:bCs/>
      <w:sz w:val="22"/>
      <w:szCs w:val="22"/>
      <w:u w:val="single"/>
      <w:shd w:val="clear" w:color="auto" w:fill="FFFFFF"/>
      <w:lang w:val="es-ES" w:eastAsia="ar-SA"/>
    </w:rPr>
  </w:style>
  <w:style w:type="paragraph" w:customStyle="1" w:styleId="Normal1">
    <w:name w:val="Normal1"/>
    <w:pPr>
      <w:widowControl w:val="0"/>
      <w:suppressAutoHyphens/>
    </w:pPr>
    <w:rPr>
      <w:rFonts w:eastAsia="Arial Unicode MS"/>
      <w:sz w:val="28"/>
      <w:szCs w:val="28"/>
      <w:lang w:val="es-ES_tradnl" w:eastAsia="ar-SA"/>
    </w:rPr>
  </w:style>
  <w:style w:type="paragraph" w:customStyle="1" w:styleId="Ttulo51">
    <w:name w:val="Título 51"/>
    <w:next w:val="Normal"/>
    <w:pPr>
      <w:keepNext/>
      <w:widowControl w:val="0"/>
      <w:tabs>
        <w:tab w:val="left" w:pos="0"/>
      </w:tabs>
      <w:suppressAutoHyphens/>
      <w:jc w:val="center"/>
    </w:pPr>
    <w:rPr>
      <w:rFonts w:eastAsia="Lucida Sans Unicode"/>
      <w:b/>
      <w:bCs/>
      <w:i/>
      <w:iCs/>
      <w:sz w:val="26"/>
      <w:szCs w:val="26"/>
      <w:u w:val="single"/>
      <w:shd w:val="clear" w:color="auto" w:fill="FFFFFF"/>
      <w:lang w:val="es-ES" w:eastAsia="ar-SA"/>
    </w:rPr>
  </w:style>
  <w:style w:type="paragraph" w:customStyle="1" w:styleId="Contenidodelmarco">
    <w:name w:val="Contenido del marco"/>
    <w:basedOn w:val="Textoindependiente"/>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style3">
    <w:name w:val="style3"/>
    <w:basedOn w:val="Normal"/>
    <w:pPr>
      <w:spacing w:before="280" w:after="280"/>
    </w:pPr>
    <w:rPr>
      <w:b/>
      <w:bCs/>
      <w:color w:val="000000"/>
    </w:rPr>
  </w:style>
  <w:style w:type="paragraph" w:styleId="NormalWeb">
    <w:name w:val="Normal (Web)"/>
    <w:basedOn w:val="Normal"/>
    <w:link w:val="NormalWebCar"/>
    <w:qFormat/>
    <w:pPr>
      <w:spacing w:before="280" w:after="280"/>
    </w:pPr>
  </w:style>
  <w:style w:type="paragraph" w:customStyle="1" w:styleId="Ttulo31">
    <w:name w:val="Título 31"/>
    <w:next w:val="Normal"/>
    <w:pPr>
      <w:widowControl w:val="0"/>
      <w:numPr>
        <w:ilvl w:val="2"/>
        <w:numId w:val="1"/>
      </w:numPr>
      <w:suppressAutoHyphens/>
      <w:outlineLvl w:val="2"/>
    </w:pPr>
    <w:rPr>
      <w:rFonts w:eastAsia="Arial Unicode MS"/>
      <w:sz w:val="24"/>
      <w:szCs w:val="24"/>
      <w:u w:val="single"/>
      <w:shd w:val="clear" w:color="auto" w:fill="FFFFFF"/>
      <w:lang w:val="es-ES_tradnl"/>
    </w:rPr>
  </w:style>
  <w:style w:type="paragraph" w:styleId="Textonotapie">
    <w:name w:val="footnote text"/>
    <w:aliases w:val="nota,pie,Ref.,al,Footnote reference,FA Fu,Footnote Text Char Char Char Char Char,Footnote Text Char Char Char Char,Footnote Text Char Char Char,Footnote Text Cha,FA Fußnotentext,FA Fuﬂnotentext,Footnote Text Char Char,Texto,Ca"/>
    <w:basedOn w:val="Normal"/>
    <w:link w:val="TextonotapieCar"/>
    <w:pPr>
      <w:widowControl w:val="0"/>
      <w:ind w:left="283" w:hanging="283"/>
    </w:pPr>
    <w:rPr>
      <w:sz w:val="20"/>
      <w:szCs w:val="20"/>
    </w:rPr>
  </w:style>
  <w:style w:type="character" w:customStyle="1" w:styleId="TextonotapieCar">
    <w:name w:val="Texto nota pie Car"/>
    <w:aliases w:val="nota Car,pie Car,Ref. Car,al Car,Footnote reference Car,FA Fu Car,Footnote Text Char Char Char Char Char Car,Footnote Text Char Char Char Char Car,Footnote Text Char Char Char Car,Footnote Text Cha Car,FA Fußnotentext Car,Texto Car"/>
    <w:link w:val="Textonotapie"/>
    <w:uiPriority w:val="99"/>
    <w:locked/>
    <w:rsid w:val="00A70E73"/>
    <w:rPr>
      <w:lang w:val="es-ES" w:eastAsia="ar-SA" w:bidi="ar-SA"/>
    </w:rPr>
  </w:style>
  <w:style w:type="paragraph" w:customStyle="1" w:styleId="CharChar">
    <w:name w:val="Char Char"/>
    <w:basedOn w:val="Normal"/>
    <w:semiHidden/>
    <w:rsid w:val="0069543D"/>
    <w:pPr>
      <w:suppressAutoHyphens w:val="0"/>
      <w:spacing w:after="160" w:line="240" w:lineRule="exact"/>
    </w:pPr>
    <w:rPr>
      <w:rFonts w:ascii="Verdana" w:hAnsi="Verdana"/>
      <w:sz w:val="20"/>
      <w:szCs w:val="21"/>
      <w:lang w:val="en-AU" w:eastAsia="en-US"/>
    </w:rPr>
  </w:style>
  <w:style w:type="paragraph" w:customStyle="1" w:styleId="CharChar0">
    <w:name w:val="Char Char"/>
    <w:basedOn w:val="Normal"/>
    <w:semiHidden/>
    <w:rsid w:val="00384DB7"/>
    <w:pPr>
      <w:suppressAutoHyphens w:val="0"/>
      <w:spacing w:after="160" w:line="240" w:lineRule="exact"/>
    </w:pPr>
    <w:rPr>
      <w:rFonts w:ascii="Verdana" w:hAnsi="Verdana" w:cs="Verdana"/>
      <w:sz w:val="20"/>
      <w:szCs w:val="20"/>
      <w:lang w:val="en-AU" w:eastAsia="en-US"/>
    </w:rPr>
  </w:style>
  <w:style w:type="paragraph" w:styleId="Sangradetextonormal">
    <w:name w:val="Body Text Indent"/>
    <w:basedOn w:val="Normal"/>
    <w:link w:val="SangradetextonormalCar"/>
    <w:rsid w:val="00455672"/>
    <w:pPr>
      <w:spacing w:after="120"/>
      <w:ind w:left="283"/>
    </w:pPr>
    <w:rPr>
      <w:sz w:val="20"/>
      <w:szCs w:val="20"/>
      <w:lang w:val="es-ES_tradnl"/>
    </w:rPr>
  </w:style>
  <w:style w:type="character" w:customStyle="1" w:styleId="SangradetextonormalCar">
    <w:name w:val="Sangría de texto normal Car"/>
    <w:link w:val="Sangradetextonormal"/>
    <w:locked/>
    <w:rsid w:val="00455672"/>
    <w:rPr>
      <w:lang w:val="es-ES_tradnl" w:eastAsia="ar-SA" w:bidi="ar-SA"/>
    </w:rPr>
  </w:style>
  <w:style w:type="paragraph" w:customStyle="1" w:styleId="Normalprueba1">
    <w:name w:val="Normal.prueba1"/>
    <w:rsid w:val="00455672"/>
    <w:pPr>
      <w:widowControl w:val="0"/>
    </w:pPr>
    <w:rPr>
      <w:sz w:val="28"/>
      <w:szCs w:val="28"/>
      <w:lang w:val="es-ES_tradnl" w:eastAsia="es-ES"/>
    </w:rPr>
  </w:style>
  <w:style w:type="paragraph" w:styleId="Textodeglobo">
    <w:name w:val="Balloon Text"/>
    <w:basedOn w:val="Normal"/>
    <w:semiHidden/>
    <w:rsid w:val="007D50EF"/>
    <w:rPr>
      <w:rFonts w:ascii="Tahoma" w:hAnsi="Tahoma" w:cs="Tahoma"/>
      <w:sz w:val="16"/>
      <w:szCs w:val="16"/>
    </w:rPr>
  </w:style>
  <w:style w:type="character" w:customStyle="1" w:styleId="Fuentedeprrafopredeter3">
    <w:name w:val="Fuente de párrafo predeter.3"/>
    <w:rsid w:val="00A70E73"/>
  </w:style>
  <w:style w:type="character" w:customStyle="1" w:styleId="WW8Num1z0">
    <w:name w:val="WW8Num1z0"/>
    <w:rsid w:val="00A70E73"/>
    <w:rPr>
      <w:rFonts w:ascii="Symbol" w:hAnsi="Symbol"/>
    </w:rPr>
  </w:style>
  <w:style w:type="paragraph" w:customStyle="1" w:styleId="Encabezado3">
    <w:name w:val="Encabezado3"/>
    <w:basedOn w:val="Normal"/>
    <w:next w:val="Textoindependiente"/>
    <w:rsid w:val="00A70E73"/>
    <w:pPr>
      <w:keepNext/>
      <w:spacing w:before="240" w:after="120"/>
    </w:pPr>
    <w:rPr>
      <w:rFonts w:ascii="Arial" w:eastAsia="Arial Unicode MS" w:hAnsi="Arial" w:cs="Tahoma"/>
      <w:sz w:val="28"/>
      <w:szCs w:val="28"/>
      <w:lang w:val="es-ES_tradnl"/>
    </w:rPr>
  </w:style>
  <w:style w:type="paragraph" w:styleId="Subttulo">
    <w:name w:val="Subtitle"/>
    <w:basedOn w:val="Normal"/>
    <w:next w:val="Textoindependiente"/>
    <w:qFormat/>
    <w:rsid w:val="00A70E73"/>
    <w:pPr>
      <w:jc w:val="center"/>
    </w:pPr>
    <w:rPr>
      <w:rFonts w:ascii="Arial" w:hAnsi="Arial" w:cs="Arial"/>
      <w:b/>
      <w:bCs/>
      <w:sz w:val="28"/>
      <w:szCs w:val="28"/>
      <w:u w:val="single"/>
    </w:rPr>
  </w:style>
  <w:style w:type="paragraph" w:customStyle="1" w:styleId="Car0">
    <w:name w:val="Car"/>
    <w:basedOn w:val="Normal"/>
    <w:rsid w:val="00A70E73"/>
    <w:pPr>
      <w:spacing w:after="160" w:line="240" w:lineRule="exact"/>
    </w:pPr>
    <w:rPr>
      <w:rFonts w:ascii="Verdana" w:hAnsi="Verdana" w:cs="Verdana"/>
      <w:sz w:val="20"/>
      <w:szCs w:val="20"/>
      <w:lang w:val="en-AU"/>
    </w:rPr>
  </w:style>
  <w:style w:type="paragraph" w:styleId="Prrafodelista">
    <w:name w:val="List Paragraph"/>
    <w:aliases w:val="Bullet 1,Use Case List Paragraph,Lista vistosa - Énfasis 11,Párrafo de lista Car Car Car,Informe"/>
    <w:basedOn w:val="Normal"/>
    <w:uiPriority w:val="34"/>
    <w:qFormat/>
    <w:rsid w:val="00A70E73"/>
    <w:pPr>
      <w:ind w:left="708"/>
    </w:pPr>
  </w:style>
  <w:style w:type="paragraph" w:styleId="Sangra2detindependiente">
    <w:name w:val="Body Text Indent 2"/>
    <w:basedOn w:val="Normal"/>
    <w:rsid w:val="00A70E73"/>
    <w:pPr>
      <w:spacing w:after="120" w:line="480" w:lineRule="auto"/>
      <w:ind w:left="283"/>
    </w:pPr>
    <w:rPr>
      <w:sz w:val="20"/>
      <w:szCs w:val="20"/>
      <w:lang w:val="es-ES_tradnl"/>
    </w:rPr>
  </w:style>
  <w:style w:type="character" w:styleId="Refdenotaalpie">
    <w:name w:val="footnote reference"/>
    <w:aliases w:val="ƒ89,^ƒ89,Footnotes refss,Texto de nota al pie,Appel note de bas de page"/>
    <w:rsid w:val="00A70E73"/>
    <w:rPr>
      <w:vertAlign w:val="superscript"/>
    </w:rPr>
  </w:style>
  <w:style w:type="paragraph" w:styleId="Listaconvietas">
    <w:name w:val="List Bullet"/>
    <w:basedOn w:val="Normal"/>
    <w:rsid w:val="00A70E73"/>
    <w:pPr>
      <w:tabs>
        <w:tab w:val="num" w:pos="1080"/>
      </w:tabs>
      <w:suppressAutoHyphens w:val="0"/>
      <w:ind w:left="1080" w:hanging="360"/>
    </w:pPr>
    <w:rPr>
      <w:rFonts w:ascii="Arial" w:hAnsi="Arial" w:cs="Arial"/>
      <w:lang w:val="es-CR" w:eastAsia="es-ES"/>
    </w:rPr>
  </w:style>
  <w:style w:type="character" w:styleId="Textoennegrita">
    <w:name w:val="Strong"/>
    <w:qFormat/>
    <w:rsid w:val="00A70E73"/>
    <w:rPr>
      <w:rFonts w:cs="Times New Roman"/>
      <w:b/>
      <w:bCs/>
    </w:rPr>
  </w:style>
  <w:style w:type="character" w:customStyle="1" w:styleId="WW8Num46z0">
    <w:name w:val="WW8Num46z0"/>
    <w:rsid w:val="00A70E73"/>
    <w:rPr>
      <w:rFonts w:ascii="Symbol" w:hAnsi="Symbol" w:cs="Symbol"/>
    </w:rPr>
  </w:style>
  <w:style w:type="character" w:customStyle="1" w:styleId="Caracteresdenotaalpie">
    <w:name w:val="Caracteres de nota al pie"/>
    <w:rsid w:val="00A70E73"/>
    <w:rPr>
      <w:vertAlign w:val="superscript"/>
    </w:rPr>
  </w:style>
  <w:style w:type="paragraph" w:styleId="Textocomentario">
    <w:name w:val="annotation text"/>
    <w:basedOn w:val="Normal"/>
    <w:link w:val="TextocomentarioCar"/>
    <w:semiHidden/>
    <w:rsid w:val="00A70E73"/>
    <w:rPr>
      <w:sz w:val="20"/>
      <w:szCs w:val="20"/>
    </w:rPr>
  </w:style>
  <w:style w:type="character" w:customStyle="1" w:styleId="TextocomentarioCar">
    <w:name w:val="Texto comentario Car"/>
    <w:link w:val="Textocomentario"/>
    <w:semiHidden/>
    <w:rsid w:val="00A70E73"/>
    <w:rPr>
      <w:lang w:val="es-ES" w:eastAsia="ar-SA" w:bidi="ar-SA"/>
    </w:rPr>
  </w:style>
  <w:style w:type="paragraph" w:styleId="Sinespaciado">
    <w:name w:val="No Spacing"/>
    <w:link w:val="SinespaciadoCar"/>
    <w:qFormat/>
    <w:rsid w:val="00A70E73"/>
    <w:pPr>
      <w:suppressAutoHyphens/>
    </w:pPr>
    <w:rPr>
      <w:rFonts w:ascii="Calibri" w:eastAsia="Calibri" w:hAnsi="Calibri" w:cs="Calibri"/>
      <w:sz w:val="22"/>
      <w:szCs w:val="22"/>
      <w:lang w:val="es-ES" w:eastAsia="ar-SA"/>
    </w:rPr>
  </w:style>
  <w:style w:type="character" w:customStyle="1" w:styleId="SinespaciadoCar">
    <w:name w:val="Sin espaciado Car"/>
    <w:link w:val="Sinespaciado"/>
    <w:rsid w:val="00A70E73"/>
    <w:rPr>
      <w:rFonts w:ascii="Calibri" w:eastAsia="Calibri" w:hAnsi="Calibri" w:cs="Calibri"/>
      <w:sz w:val="22"/>
      <w:szCs w:val="22"/>
      <w:lang w:val="es-ES" w:eastAsia="ar-SA" w:bidi="ar-SA"/>
    </w:rPr>
  </w:style>
  <w:style w:type="paragraph" w:customStyle="1" w:styleId="BodyText22">
    <w:name w:val="Body Text 22"/>
    <w:basedOn w:val="Normal"/>
    <w:rsid w:val="00A70E73"/>
    <w:pPr>
      <w:widowControl w:val="0"/>
      <w:suppressAutoHyphens w:val="0"/>
      <w:overflowPunct w:val="0"/>
      <w:autoSpaceDE w:val="0"/>
      <w:autoSpaceDN w:val="0"/>
      <w:adjustRightInd w:val="0"/>
      <w:jc w:val="both"/>
      <w:textAlignment w:val="baseline"/>
    </w:pPr>
    <w:rPr>
      <w:lang w:val="es-ES_tradnl" w:eastAsia="es-ES"/>
    </w:rPr>
  </w:style>
  <w:style w:type="paragraph" w:customStyle="1" w:styleId="predeterminado">
    <w:name w:val="predeterminado"/>
    <w:basedOn w:val="Normal"/>
    <w:rsid w:val="00A70E73"/>
    <w:pPr>
      <w:suppressAutoHyphens w:val="0"/>
      <w:spacing w:before="100" w:beforeAutospacing="1" w:after="100" w:afterAutospacing="1"/>
    </w:pPr>
    <w:rPr>
      <w:lang w:eastAsia="es-ES"/>
    </w:rPr>
  </w:style>
  <w:style w:type="paragraph" w:styleId="Textodebloque">
    <w:name w:val="Block Text"/>
    <w:basedOn w:val="Normal"/>
    <w:rsid w:val="00A70E73"/>
    <w:pPr>
      <w:widowControl w:val="0"/>
      <w:suppressAutoHyphens w:val="0"/>
      <w:ind w:left="851" w:right="851" w:firstLine="709"/>
      <w:jc w:val="both"/>
    </w:pPr>
    <w:rPr>
      <w:lang w:eastAsia="es-ES"/>
    </w:rPr>
  </w:style>
  <w:style w:type="paragraph" w:customStyle="1" w:styleId="Predeterminado0">
    <w:name w:val="Predeterminado"/>
    <w:rsid w:val="00A70E73"/>
    <w:pPr>
      <w:widowControl w:val="0"/>
      <w:autoSpaceDE w:val="0"/>
      <w:autoSpaceDN w:val="0"/>
      <w:adjustRightInd w:val="0"/>
    </w:pPr>
    <w:rPr>
      <w:rFonts w:ascii="Trebuchet MS" w:hAnsi="Trebuchet MS" w:cs="Trebuchet MS"/>
      <w:color w:val="000000"/>
      <w:sz w:val="48"/>
      <w:szCs w:val="48"/>
      <w:lang w:val="es-ES" w:eastAsia="es-ES"/>
    </w:rPr>
  </w:style>
  <w:style w:type="paragraph" w:customStyle="1" w:styleId="EstiloTtulo3Rojo">
    <w:name w:val="Estilo Título 3 + Rojo"/>
    <w:basedOn w:val="Ttulo3"/>
    <w:link w:val="EstiloTtulo3RojoCar"/>
    <w:rsid w:val="00A70E73"/>
    <w:pPr>
      <w:spacing w:before="240" w:after="60"/>
    </w:pPr>
    <w:rPr>
      <w:color w:val="000080"/>
    </w:rPr>
  </w:style>
  <w:style w:type="character" w:customStyle="1" w:styleId="EstiloTtulo3RojoCar">
    <w:name w:val="Estilo Título 3 + Rojo Car"/>
    <w:link w:val="EstiloTtulo3Rojo"/>
    <w:rsid w:val="00A70E73"/>
    <w:rPr>
      <w:rFonts w:cs="Arial"/>
      <w:b/>
      <w:bCs/>
      <w:color w:val="000080"/>
      <w:sz w:val="28"/>
      <w:szCs w:val="26"/>
      <w:lang w:val="es-ES_tradnl" w:eastAsia="ar-SA" w:bidi="ar-SA"/>
    </w:rPr>
  </w:style>
  <w:style w:type="paragraph" w:customStyle="1" w:styleId="Estilo14ptNegritaCentrado">
    <w:name w:val="Estilo 14 pt Negrita Centrado"/>
    <w:basedOn w:val="Normal"/>
    <w:rsid w:val="00A70E73"/>
    <w:pPr>
      <w:spacing w:line="480" w:lineRule="auto"/>
      <w:jc w:val="center"/>
    </w:pPr>
    <w:rPr>
      <w:b/>
      <w:bCs/>
      <w:sz w:val="32"/>
      <w:szCs w:val="20"/>
      <w:u w:val="single"/>
      <w:lang w:val="es-ES_tradnl"/>
    </w:rPr>
  </w:style>
  <w:style w:type="paragraph" w:customStyle="1" w:styleId="Estilo14ptNegritaCentradoInterlineadoDoble">
    <w:name w:val="Estilo 14 pt Negrita Centrado Interlineado:  Doble"/>
    <w:basedOn w:val="Normal"/>
    <w:rsid w:val="00A70E73"/>
    <w:pPr>
      <w:spacing w:line="480" w:lineRule="auto"/>
      <w:jc w:val="center"/>
    </w:pPr>
    <w:rPr>
      <w:b/>
      <w:bCs/>
      <w:sz w:val="40"/>
      <w:szCs w:val="20"/>
      <w:u w:val="single"/>
      <w:lang w:val="es-ES_tradnl"/>
    </w:rPr>
  </w:style>
  <w:style w:type="paragraph" w:customStyle="1" w:styleId="Textoindependiente21">
    <w:name w:val="Texto independiente 21"/>
    <w:basedOn w:val="Normal"/>
    <w:rsid w:val="00A70E73"/>
    <w:pPr>
      <w:jc w:val="both"/>
    </w:pPr>
    <w:rPr>
      <w:rFonts w:ascii="Verdana" w:hAnsi="Verdana"/>
      <w:i/>
      <w:szCs w:val="20"/>
      <w:lang w:val="es-ES_tradnl"/>
    </w:rPr>
  </w:style>
  <w:style w:type="paragraph" w:customStyle="1" w:styleId="Titulo6">
    <w:name w:val="Titulo 6"/>
    <w:basedOn w:val="TDC1"/>
    <w:rsid w:val="00A70E73"/>
    <w:pPr>
      <w:tabs>
        <w:tab w:val="right" w:leader="dot" w:pos="8828"/>
      </w:tabs>
    </w:pPr>
    <w:rPr>
      <w:b w:val="0"/>
      <w:bCs/>
      <w:caps/>
      <w:noProof/>
    </w:rPr>
  </w:style>
  <w:style w:type="paragraph" w:customStyle="1" w:styleId="Estilo18ptNegritaSubrayadoCentrado">
    <w:name w:val="Estilo 18 pt Negrita Subrayado Centrado"/>
    <w:basedOn w:val="Normal"/>
    <w:rsid w:val="00A70E73"/>
    <w:pPr>
      <w:jc w:val="both"/>
    </w:pPr>
    <w:rPr>
      <w:b/>
      <w:bCs/>
      <w:sz w:val="36"/>
      <w:szCs w:val="20"/>
      <w:u w:val="single"/>
      <w:lang w:val="es-ES_tradnl"/>
    </w:rPr>
  </w:style>
  <w:style w:type="paragraph" w:customStyle="1" w:styleId="Estilo14ptAzuloscuroJustificadoPrimeralnea125cmAnt">
    <w:name w:val="Estilo 14 pt Azul oscuro Justificado Primera línea:  125 cm Ant..."/>
    <w:basedOn w:val="Normal"/>
    <w:rsid w:val="00A70E73"/>
    <w:pPr>
      <w:spacing w:before="100" w:after="100" w:line="480" w:lineRule="auto"/>
      <w:ind w:firstLine="708"/>
      <w:jc w:val="both"/>
    </w:pPr>
    <w:rPr>
      <w:color w:val="000080"/>
      <w:sz w:val="28"/>
      <w:szCs w:val="20"/>
      <w:lang w:val="es-ES_tradnl"/>
    </w:rPr>
  </w:style>
  <w:style w:type="paragraph" w:customStyle="1" w:styleId="Estilo14ptJustificadoPrimeralnea125cmInterlineadoD">
    <w:name w:val="Estilo 14 pt Justificado Primera línea:  125 cm Interlineado:  D..."/>
    <w:basedOn w:val="Normal"/>
    <w:rsid w:val="00A70E73"/>
    <w:pPr>
      <w:spacing w:line="480" w:lineRule="auto"/>
      <w:ind w:firstLine="708"/>
      <w:jc w:val="both"/>
    </w:pPr>
    <w:rPr>
      <w:sz w:val="28"/>
      <w:szCs w:val="20"/>
      <w:lang w:val="es-ES_tradnl"/>
    </w:rPr>
  </w:style>
  <w:style w:type="character" w:styleId="Nmerodepgina">
    <w:name w:val="page number"/>
    <w:basedOn w:val="Fuentedeprrafopredeter"/>
    <w:rsid w:val="00A70E73"/>
  </w:style>
  <w:style w:type="paragraph" w:customStyle="1" w:styleId="Prrafodelista1">
    <w:name w:val="Párrafo de lista1"/>
    <w:basedOn w:val="Normal"/>
    <w:qFormat/>
    <w:rsid w:val="00A70E73"/>
    <w:pPr>
      <w:suppressAutoHyphens w:val="0"/>
      <w:ind w:left="720"/>
      <w:contextualSpacing/>
    </w:pPr>
    <w:rPr>
      <w:lang w:eastAsia="es-ES"/>
    </w:rPr>
  </w:style>
  <w:style w:type="paragraph" w:styleId="HTMLconformatoprevio">
    <w:name w:val="HTML Preformatted"/>
    <w:basedOn w:val="Normal"/>
    <w:rsid w:val="00A7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es-ES"/>
    </w:rPr>
  </w:style>
  <w:style w:type="paragraph" w:styleId="Textoindependiente2">
    <w:name w:val="Body Text 2"/>
    <w:basedOn w:val="Normal"/>
    <w:rsid w:val="00A70E73"/>
    <w:pPr>
      <w:spacing w:after="120" w:line="480" w:lineRule="auto"/>
    </w:pPr>
    <w:rPr>
      <w:sz w:val="20"/>
      <w:szCs w:val="20"/>
    </w:rPr>
  </w:style>
  <w:style w:type="paragraph" w:customStyle="1" w:styleId="western">
    <w:name w:val="western"/>
    <w:basedOn w:val="Normal"/>
    <w:rsid w:val="00A70E73"/>
    <w:pPr>
      <w:suppressAutoHyphens w:val="0"/>
      <w:spacing w:before="100" w:beforeAutospacing="1"/>
    </w:pPr>
    <w:rPr>
      <w:sz w:val="18"/>
      <w:szCs w:val="18"/>
      <w:lang w:eastAsia="es-ES"/>
    </w:rPr>
  </w:style>
  <w:style w:type="character" w:customStyle="1" w:styleId="Refdenotaalpie1">
    <w:name w:val="Ref. de nota al pie1"/>
    <w:rsid w:val="00A70E73"/>
    <w:rPr>
      <w:vertAlign w:val="superscript"/>
    </w:rPr>
  </w:style>
  <w:style w:type="paragraph" w:styleId="Textosinformato">
    <w:name w:val="Plain Text"/>
    <w:basedOn w:val="Normal"/>
    <w:rsid w:val="00A70E73"/>
    <w:pPr>
      <w:suppressAutoHyphens w:val="0"/>
    </w:pPr>
    <w:rPr>
      <w:rFonts w:ascii="Bookman Old Style" w:hAnsi="Bookman Old Style"/>
      <w:i/>
      <w:iCs/>
      <w:lang w:eastAsia="es-ES"/>
    </w:rPr>
  </w:style>
  <w:style w:type="paragraph" w:customStyle="1" w:styleId="Normal2">
    <w:name w:val="Normal2"/>
    <w:rsid w:val="00A70E73"/>
    <w:pPr>
      <w:suppressAutoHyphens/>
    </w:pPr>
    <w:rPr>
      <w:sz w:val="24"/>
      <w:lang w:eastAsia="ar-SA"/>
    </w:rPr>
  </w:style>
  <w:style w:type="paragraph" w:customStyle="1" w:styleId="Sangra3detindependiente1">
    <w:name w:val="Sangría 3 de t. independiente1"/>
    <w:basedOn w:val="Normal"/>
    <w:rsid w:val="00A70E73"/>
    <w:pPr>
      <w:spacing w:after="120"/>
      <w:ind w:left="283"/>
    </w:pPr>
    <w:rPr>
      <w:sz w:val="16"/>
      <w:szCs w:val="16"/>
    </w:rPr>
  </w:style>
  <w:style w:type="paragraph" w:styleId="Remitedesobre">
    <w:name w:val="envelope return"/>
    <w:basedOn w:val="Normal"/>
    <w:rsid w:val="00A70E73"/>
    <w:pPr>
      <w:widowControl w:val="0"/>
      <w:suppressAutoHyphens w:val="0"/>
      <w:autoSpaceDE w:val="0"/>
      <w:autoSpaceDN w:val="0"/>
      <w:adjustRightInd w:val="0"/>
    </w:pPr>
    <w:rPr>
      <w:rFonts w:ascii="Arial" w:hAnsi="Arial" w:cs="Arial"/>
      <w:spacing w:val="-3"/>
      <w:lang w:val="es-CR" w:eastAsia="es-CR"/>
    </w:rPr>
  </w:style>
  <w:style w:type="paragraph" w:customStyle="1" w:styleId="lcon">
    <w:name w:val="lcon"/>
    <w:rsid w:val="00A70E73"/>
    <w:pPr>
      <w:widowControl w:val="0"/>
      <w:autoSpaceDE w:val="0"/>
      <w:autoSpaceDN w:val="0"/>
      <w:adjustRightInd w:val="0"/>
      <w:jc w:val="both"/>
    </w:pPr>
    <w:rPr>
      <w:rFonts w:ascii="Courier New" w:hAnsi="Courier New" w:cs="Courier New"/>
      <w:spacing w:val="-3"/>
      <w:sz w:val="24"/>
      <w:szCs w:val="24"/>
    </w:rPr>
  </w:style>
  <w:style w:type="paragraph" w:customStyle="1" w:styleId="CaracterCaracterCharCharCaracterCaracterCarCarCarCarChar">
    <w:name w:val="Caracter Caracter Char Char Caracter Caracter Car Car Car Car Char"/>
    <w:basedOn w:val="Normal"/>
    <w:rsid w:val="00A70E73"/>
    <w:pPr>
      <w:suppressAutoHyphens w:val="0"/>
      <w:jc w:val="both"/>
    </w:pPr>
    <w:rPr>
      <w:rFonts w:ascii="Arial" w:hAnsi="Arial" w:cs="Arial"/>
      <w:lang w:val="pl-PL" w:eastAsia="pl-PL"/>
    </w:rPr>
  </w:style>
  <w:style w:type="paragraph" w:customStyle="1" w:styleId="H5">
    <w:name w:val="H5"/>
    <w:next w:val="Normal"/>
    <w:rsid w:val="00A70E73"/>
    <w:pPr>
      <w:keepNext/>
      <w:widowControl w:val="0"/>
      <w:autoSpaceDE w:val="0"/>
      <w:autoSpaceDN w:val="0"/>
      <w:adjustRightInd w:val="0"/>
      <w:spacing w:before="100" w:after="100"/>
      <w:outlineLvl w:val="5"/>
    </w:pPr>
    <w:rPr>
      <w:rFonts w:ascii="Arial" w:hAnsi="Arial" w:cs="Arial"/>
      <w:b/>
      <w:bCs/>
      <w:lang w:val="es-ES" w:eastAsia="es-ES"/>
    </w:rPr>
  </w:style>
  <w:style w:type="paragraph" w:customStyle="1" w:styleId="estilo2">
    <w:name w:val="estilo2"/>
    <w:rsid w:val="00A70E73"/>
    <w:pPr>
      <w:widowControl w:val="0"/>
      <w:autoSpaceDE w:val="0"/>
      <w:autoSpaceDN w:val="0"/>
      <w:adjustRightInd w:val="0"/>
      <w:spacing w:before="100" w:after="100"/>
    </w:pPr>
    <w:rPr>
      <w:rFonts w:ascii="Verdana" w:hAnsi="Verdana" w:cs="Verdana"/>
      <w:sz w:val="24"/>
      <w:szCs w:val="24"/>
      <w:lang w:val="es-ES" w:eastAsia="es-ES"/>
    </w:rPr>
  </w:style>
  <w:style w:type="paragraph" w:customStyle="1" w:styleId="Estilo1">
    <w:name w:val="Estilo1"/>
    <w:rsid w:val="00A70E73"/>
    <w:pPr>
      <w:autoSpaceDE w:val="0"/>
      <w:autoSpaceDN w:val="0"/>
      <w:adjustRightInd w:val="0"/>
    </w:pPr>
    <w:rPr>
      <w:sz w:val="24"/>
      <w:szCs w:val="24"/>
      <w:lang w:val="en-US" w:eastAsia="es-ES"/>
    </w:rPr>
  </w:style>
  <w:style w:type="paragraph" w:styleId="Textoindependiente3">
    <w:name w:val="Body Text 3"/>
    <w:basedOn w:val="Normal"/>
    <w:link w:val="Textoindependiente3Car"/>
    <w:rsid w:val="00A70E73"/>
    <w:pPr>
      <w:tabs>
        <w:tab w:val="left" w:pos="1134"/>
      </w:tabs>
      <w:suppressAutoHyphens w:val="0"/>
      <w:jc w:val="both"/>
    </w:pPr>
    <w:rPr>
      <w:rFonts w:ascii="Arial" w:hAnsi="Arial"/>
      <w:szCs w:val="20"/>
      <w:lang w:val="es-ES_tradnl" w:eastAsia="es-ES"/>
    </w:rPr>
  </w:style>
  <w:style w:type="character" w:customStyle="1" w:styleId="Textoindependiente3Car">
    <w:name w:val="Texto independiente 3 Car"/>
    <w:link w:val="Textoindependiente3"/>
    <w:locked/>
    <w:rsid w:val="00A70E73"/>
    <w:rPr>
      <w:rFonts w:ascii="Arial" w:hAnsi="Arial"/>
      <w:sz w:val="24"/>
      <w:lang w:val="es-ES_tradnl" w:eastAsia="es-ES" w:bidi="ar-SA"/>
    </w:rPr>
  </w:style>
  <w:style w:type="paragraph" w:customStyle="1" w:styleId="Textoindependiente22">
    <w:name w:val="Texto independiente 22"/>
    <w:basedOn w:val="Normal"/>
    <w:rsid w:val="00A70E73"/>
    <w:pPr>
      <w:widowControl w:val="0"/>
      <w:suppressAutoHyphens w:val="0"/>
      <w:jc w:val="both"/>
    </w:pPr>
    <w:rPr>
      <w:szCs w:val="20"/>
      <w:lang w:val="en-US" w:eastAsia="es-ES"/>
    </w:rPr>
  </w:style>
  <w:style w:type="paragraph" w:styleId="Sangra3detindependiente">
    <w:name w:val="Body Text Indent 3"/>
    <w:basedOn w:val="Normal"/>
    <w:rsid w:val="00A70E73"/>
    <w:pPr>
      <w:suppressAutoHyphens w:val="0"/>
      <w:spacing w:after="120"/>
      <w:ind w:left="283"/>
    </w:pPr>
    <w:rPr>
      <w:sz w:val="16"/>
      <w:szCs w:val="16"/>
      <w:lang w:val="es-CR" w:eastAsia="es-ES"/>
    </w:rPr>
  </w:style>
  <w:style w:type="paragraph" w:customStyle="1" w:styleId="Style1">
    <w:name w:val="Style 1"/>
    <w:basedOn w:val="Normal"/>
    <w:rsid w:val="00A70E73"/>
    <w:pPr>
      <w:widowControl w:val="0"/>
      <w:suppressAutoHyphens w:val="0"/>
      <w:autoSpaceDE w:val="0"/>
      <w:autoSpaceDN w:val="0"/>
      <w:adjustRightInd w:val="0"/>
    </w:pPr>
    <w:rPr>
      <w:lang w:val="en-US" w:eastAsia="es-ES"/>
    </w:rPr>
  </w:style>
  <w:style w:type="paragraph" w:customStyle="1" w:styleId="bodytext2">
    <w:name w:val="bodytext2"/>
    <w:basedOn w:val="Normal"/>
    <w:rsid w:val="00A70E73"/>
    <w:pPr>
      <w:suppressAutoHyphens w:val="0"/>
      <w:ind w:right="334" w:hanging="283"/>
      <w:jc w:val="both"/>
    </w:pPr>
    <w:rPr>
      <w:rFonts w:ascii="Arial" w:hAnsi="Arial" w:cs="Arial"/>
      <w:lang w:eastAsia="es-ES"/>
    </w:rPr>
  </w:style>
  <w:style w:type="paragraph" w:styleId="Ttulo">
    <w:name w:val="Title"/>
    <w:basedOn w:val="Normal"/>
    <w:qFormat/>
    <w:rsid w:val="00A70E73"/>
    <w:pPr>
      <w:widowControl w:val="0"/>
      <w:suppressAutoHyphens w:val="0"/>
      <w:autoSpaceDE w:val="0"/>
      <w:autoSpaceDN w:val="0"/>
      <w:adjustRightInd w:val="0"/>
      <w:jc w:val="center"/>
    </w:pPr>
    <w:rPr>
      <w:rFonts w:ascii="Arial" w:hAnsi="Arial" w:cs="Arial"/>
      <w:b/>
      <w:bCs/>
      <w:sz w:val="28"/>
      <w:szCs w:val="28"/>
      <w:shd w:val="clear" w:color="auto" w:fill="FFFFFF"/>
      <w:lang w:eastAsia="es-ES"/>
    </w:rPr>
  </w:style>
  <w:style w:type="paragraph" w:customStyle="1" w:styleId="WW-Predeterminado">
    <w:name w:val="WW-Predeterminado"/>
    <w:rsid w:val="00A70E73"/>
    <w:pPr>
      <w:widowControl w:val="0"/>
      <w:autoSpaceDE w:val="0"/>
      <w:autoSpaceDN w:val="0"/>
      <w:adjustRightInd w:val="0"/>
    </w:pPr>
    <w:rPr>
      <w:rFonts w:ascii="Arial" w:hAnsi="Arial" w:cs="Arial"/>
      <w:color w:val="000000"/>
      <w:sz w:val="24"/>
      <w:szCs w:val="24"/>
      <w:lang w:val="es-ES" w:eastAsia="es-ES"/>
    </w:rPr>
  </w:style>
  <w:style w:type="paragraph" w:customStyle="1" w:styleId="WW-Predeterminado1">
    <w:name w:val="WW-Predeterminado1"/>
    <w:rsid w:val="00A70E73"/>
    <w:pPr>
      <w:widowControl w:val="0"/>
      <w:autoSpaceDE w:val="0"/>
      <w:autoSpaceDN w:val="0"/>
      <w:adjustRightInd w:val="0"/>
    </w:pPr>
    <w:rPr>
      <w:rFonts w:ascii="Arial" w:hAnsi="Arial" w:cs="Arial"/>
      <w:color w:val="000000"/>
      <w:sz w:val="24"/>
      <w:szCs w:val="24"/>
      <w:lang w:val="es-ES" w:eastAsia="es-ES"/>
    </w:rPr>
  </w:style>
  <w:style w:type="paragraph" w:customStyle="1" w:styleId="Sangra2detindependiente1">
    <w:name w:val="Sangría 2 de t. independiente1"/>
    <w:rsid w:val="00A70E73"/>
    <w:pPr>
      <w:widowControl w:val="0"/>
      <w:suppressAutoHyphens/>
      <w:autoSpaceDE w:val="0"/>
      <w:spacing w:line="480" w:lineRule="auto"/>
      <w:ind w:firstLine="708"/>
      <w:jc w:val="both"/>
    </w:pPr>
    <w:rPr>
      <w:rFonts w:ascii="Arial" w:eastAsia="Arial" w:hAnsi="Arial" w:cs="Arial"/>
      <w:sz w:val="24"/>
      <w:szCs w:val="24"/>
      <w:u w:val="single"/>
      <w:lang w:val="es-ES" w:eastAsia="es-ES" w:bidi="es-ES"/>
    </w:rPr>
  </w:style>
  <w:style w:type="paragraph" w:customStyle="1" w:styleId="Cuerpodetexto">
    <w:name w:val="Cuerpo de texto"/>
    <w:basedOn w:val="Predeterminado0"/>
    <w:rsid w:val="00A70E73"/>
    <w:pPr>
      <w:autoSpaceDE/>
      <w:autoSpaceDN/>
      <w:adjustRightInd/>
    </w:pPr>
    <w:rPr>
      <w:rFonts w:ascii="Times New Roman" w:hAnsi="Times New Roman" w:cs="Times New Roman"/>
      <w:snapToGrid w:val="0"/>
      <w:color w:val="auto"/>
      <w:sz w:val="20"/>
      <w:szCs w:val="20"/>
    </w:rPr>
  </w:style>
  <w:style w:type="paragraph" w:customStyle="1" w:styleId="Default">
    <w:name w:val="Default"/>
    <w:rsid w:val="00A70E73"/>
    <w:pPr>
      <w:widowControl w:val="0"/>
      <w:autoSpaceDE w:val="0"/>
      <w:autoSpaceDN w:val="0"/>
      <w:adjustRightInd w:val="0"/>
    </w:pPr>
    <w:rPr>
      <w:rFonts w:ascii="Verdana" w:hAnsi="Verdana" w:cs="Verdana"/>
      <w:color w:val="000000"/>
      <w:sz w:val="24"/>
      <w:szCs w:val="24"/>
      <w:lang w:val="es-ES" w:eastAsia="es-ES"/>
    </w:rPr>
  </w:style>
  <w:style w:type="paragraph" w:customStyle="1" w:styleId="CM1">
    <w:name w:val="CM1"/>
    <w:basedOn w:val="Default"/>
    <w:next w:val="Default"/>
    <w:rsid w:val="00A70E73"/>
    <w:pPr>
      <w:spacing w:after="225"/>
    </w:pPr>
    <w:rPr>
      <w:rFonts w:cs="Times New Roman"/>
      <w:color w:val="auto"/>
    </w:rPr>
  </w:style>
  <w:style w:type="paragraph" w:customStyle="1" w:styleId="Prrafodelista2">
    <w:name w:val="Párrafo de lista2"/>
    <w:basedOn w:val="Normal"/>
    <w:link w:val="PrrafodelistaCar"/>
    <w:qFormat/>
    <w:rsid w:val="00A70E73"/>
    <w:pPr>
      <w:suppressAutoHyphens w:val="0"/>
      <w:spacing w:line="276" w:lineRule="auto"/>
      <w:ind w:left="720"/>
      <w:contextualSpacing/>
      <w:jc w:val="both"/>
    </w:pPr>
    <w:rPr>
      <w:rFonts w:ascii="Calibri" w:hAnsi="Calibri"/>
      <w:lang w:val="es-CR" w:eastAsia="es-ES"/>
    </w:rPr>
  </w:style>
  <w:style w:type="character" w:customStyle="1" w:styleId="PrrafodelistaCar">
    <w:name w:val="Párrafo de lista Car"/>
    <w:aliases w:val="Bullet 1 Car,Use Case List Paragraph Car,Lista vistosa - Énfasis 11 Car,Párrafo de lista Car Car Car Car,Informe Car,List Paragraph Car"/>
    <w:link w:val="Prrafodelista2"/>
    <w:uiPriority w:val="34"/>
    <w:rsid w:val="00A70E73"/>
    <w:rPr>
      <w:rFonts w:ascii="Calibri" w:hAnsi="Calibri"/>
      <w:sz w:val="24"/>
      <w:szCs w:val="24"/>
      <w:lang w:val="es-CR" w:eastAsia="es-ES" w:bidi="ar-SA"/>
    </w:rPr>
  </w:style>
  <w:style w:type="paragraph" w:customStyle="1" w:styleId="prrafodelista0">
    <w:name w:val="prrafodelista"/>
    <w:basedOn w:val="Normal"/>
    <w:rsid w:val="00A70E73"/>
    <w:pPr>
      <w:suppressAutoHyphens w:val="0"/>
      <w:spacing w:before="100" w:beforeAutospacing="1" w:after="100" w:afterAutospacing="1"/>
    </w:pPr>
    <w:rPr>
      <w:lang w:eastAsia="es-ES"/>
    </w:rPr>
  </w:style>
  <w:style w:type="paragraph" w:customStyle="1" w:styleId="normalprueba10">
    <w:name w:val="normalprueba1"/>
    <w:basedOn w:val="Normal"/>
    <w:rsid w:val="00A70E73"/>
    <w:pPr>
      <w:suppressAutoHyphens w:val="0"/>
      <w:spacing w:before="100" w:beforeAutospacing="1" w:after="100" w:afterAutospacing="1"/>
    </w:pPr>
    <w:rPr>
      <w:lang w:eastAsia="es-ES"/>
    </w:rPr>
  </w:style>
  <w:style w:type="character" w:customStyle="1" w:styleId="Nivel4Char">
    <w:name w:val="Nivel 4 Char"/>
    <w:link w:val="Nivel4"/>
    <w:locked/>
    <w:rsid w:val="00A70E73"/>
    <w:rPr>
      <w:lang w:val="es-ES" w:bidi="ar-SA"/>
    </w:rPr>
  </w:style>
  <w:style w:type="paragraph" w:customStyle="1" w:styleId="Nivel4">
    <w:name w:val="Nivel 4"/>
    <w:basedOn w:val="Normal"/>
    <w:link w:val="Nivel4Char"/>
    <w:qFormat/>
    <w:rsid w:val="00A70E73"/>
    <w:pPr>
      <w:suppressAutoHyphens w:val="0"/>
      <w:spacing w:before="240" w:after="240" w:line="276" w:lineRule="auto"/>
      <w:jc w:val="both"/>
    </w:pPr>
    <w:rPr>
      <w:sz w:val="20"/>
      <w:szCs w:val="20"/>
      <w:lang w:eastAsia="x-none"/>
    </w:rPr>
  </w:style>
  <w:style w:type="paragraph" w:customStyle="1" w:styleId="Body1">
    <w:name w:val="Body 1"/>
    <w:rsid w:val="00A70E73"/>
    <w:rPr>
      <w:rFonts w:ascii="Helvetica" w:eastAsia="Arial Unicode MS" w:hAnsi="Helvetica"/>
      <w:color w:val="000000"/>
      <w:sz w:val="24"/>
    </w:rPr>
  </w:style>
  <w:style w:type="character" w:customStyle="1" w:styleId="Destacado">
    <w:name w:val="Destacado"/>
    <w:rsid w:val="00A70E73"/>
    <w:rPr>
      <w:i/>
      <w:iCs/>
    </w:rPr>
  </w:style>
  <w:style w:type="character" w:customStyle="1" w:styleId="CarCar2">
    <w:name w:val="Car Car2"/>
    <w:locked/>
    <w:rsid w:val="00A70E73"/>
    <w:rPr>
      <w:lang w:val="es-ES" w:eastAsia="es-ES" w:bidi="ar-SA"/>
    </w:rPr>
  </w:style>
  <w:style w:type="character" w:styleId="nfasis">
    <w:name w:val="Emphasis"/>
    <w:qFormat/>
    <w:rsid w:val="00A70E73"/>
    <w:rPr>
      <w:i/>
      <w:iCs/>
    </w:rPr>
  </w:style>
  <w:style w:type="paragraph" w:customStyle="1" w:styleId="bodytext220">
    <w:name w:val="bodytext22"/>
    <w:basedOn w:val="Normal"/>
    <w:rsid w:val="00A70E73"/>
    <w:pPr>
      <w:suppressAutoHyphens w:val="0"/>
      <w:autoSpaceDE w:val="0"/>
      <w:autoSpaceDN w:val="0"/>
      <w:jc w:val="both"/>
    </w:pPr>
    <w:rPr>
      <w:rFonts w:ascii="Arial" w:hAnsi="Arial" w:cs="Arial"/>
      <w:lang w:eastAsia="es-ES"/>
    </w:rPr>
  </w:style>
  <w:style w:type="character" w:customStyle="1" w:styleId="tittextos1">
    <w:name w:val="tittextos1"/>
    <w:rsid w:val="00A70E73"/>
    <w:rPr>
      <w:rFonts w:ascii="Arial" w:hAnsi="Arial" w:cs="Arial" w:hint="default"/>
      <w:b/>
      <w:bCs/>
      <w:strike w:val="0"/>
      <w:dstrike w:val="0"/>
      <w:color w:val="4C2E24"/>
      <w:sz w:val="20"/>
      <w:szCs w:val="20"/>
      <w:u w:val="none"/>
      <w:effect w:val="none"/>
    </w:rPr>
  </w:style>
  <w:style w:type="character" w:customStyle="1" w:styleId="apple-style-span">
    <w:name w:val="apple-style-span"/>
    <w:rsid w:val="00A70E73"/>
  </w:style>
  <w:style w:type="character" w:customStyle="1" w:styleId="apple-converted-space">
    <w:name w:val="apple-converted-space"/>
    <w:rsid w:val="00A70E73"/>
  </w:style>
  <w:style w:type="character" w:customStyle="1" w:styleId="Carcterdecarcter">
    <w:name w:val="Carácter de carácter"/>
    <w:rsid w:val="00A70E73"/>
    <w:rPr>
      <w:rFonts w:ascii="Tahoma" w:hAnsi="Tahoma" w:cs="Tahoma"/>
      <w:b/>
      <w:bCs/>
      <w:color w:val="FFFFFF"/>
    </w:rPr>
  </w:style>
  <w:style w:type="character" w:customStyle="1" w:styleId="Programa">
    <w:name w:val="Programa"/>
    <w:rsid w:val="00A70E73"/>
    <w:rPr>
      <w:rFonts w:ascii="Tahoma" w:hAnsi="Tahoma" w:cs="Tahoma"/>
      <w:color w:val="000000"/>
    </w:rPr>
  </w:style>
  <w:style w:type="character" w:customStyle="1" w:styleId="WW8Num1z1">
    <w:name w:val="WW8Num1z1"/>
    <w:rsid w:val="00A70E73"/>
    <w:rPr>
      <w:rFonts w:ascii="Courier New" w:hAnsi="Courier New" w:cs="Courier New"/>
    </w:rPr>
  </w:style>
  <w:style w:type="character" w:customStyle="1" w:styleId="WW8Num1z2">
    <w:name w:val="WW8Num1z2"/>
    <w:rsid w:val="00A70E73"/>
    <w:rPr>
      <w:rFonts w:ascii="Wingdings" w:hAnsi="Wingdings" w:cs="Wingdings"/>
    </w:rPr>
  </w:style>
  <w:style w:type="character" w:customStyle="1" w:styleId="WW8Num1z3">
    <w:name w:val="WW8Num1z3"/>
    <w:rsid w:val="00A70E73"/>
    <w:rPr>
      <w:rFonts w:ascii="Symbol" w:hAnsi="Symbol" w:cs="Symbol"/>
    </w:rPr>
  </w:style>
  <w:style w:type="paragraph" w:customStyle="1" w:styleId="DefinitionTerm">
    <w:name w:val="Definition Term"/>
    <w:next w:val="DefinitionList"/>
    <w:rsid w:val="00A70E73"/>
    <w:pPr>
      <w:widowControl w:val="0"/>
      <w:autoSpaceDE w:val="0"/>
      <w:autoSpaceDN w:val="0"/>
      <w:adjustRightInd w:val="0"/>
    </w:pPr>
    <w:rPr>
      <w:rFonts w:ascii="Arial" w:hAnsi="Arial" w:cs="Arial"/>
      <w:sz w:val="24"/>
      <w:szCs w:val="24"/>
      <w:lang w:val="es-ES" w:eastAsia="es-ES"/>
    </w:rPr>
  </w:style>
  <w:style w:type="paragraph" w:customStyle="1" w:styleId="DefinitionList">
    <w:name w:val="Definition List"/>
    <w:next w:val="DefinitionTerm"/>
    <w:rsid w:val="00A70E73"/>
    <w:pPr>
      <w:widowControl w:val="0"/>
      <w:autoSpaceDE w:val="0"/>
      <w:autoSpaceDN w:val="0"/>
      <w:adjustRightInd w:val="0"/>
      <w:ind w:left="360"/>
    </w:pPr>
    <w:rPr>
      <w:rFonts w:ascii="Arial" w:hAnsi="Arial" w:cs="Arial"/>
      <w:sz w:val="24"/>
      <w:szCs w:val="24"/>
      <w:lang w:val="es-ES" w:eastAsia="es-ES"/>
    </w:rPr>
  </w:style>
  <w:style w:type="character" w:customStyle="1" w:styleId="Definition">
    <w:name w:val="Definition"/>
    <w:rsid w:val="00A70E73"/>
    <w:rPr>
      <w:i/>
      <w:iCs/>
    </w:rPr>
  </w:style>
  <w:style w:type="paragraph" w:customStyle="1" w:styleId="H1">
    <w:name w:val="H1"/>
    <w:next w:val="Normal"/>
    <w:rsid w:val="00A70E73"/>
    <w:pPr>
      <w:keepNext/>
      <w:widowControl w:val="0"/>
      <w:autoSpaceDE w:val="0"/>
      <w:autoSpaceDN w:val="0"/>
      <w:adjustRightInd w:val="0"/>
      <w:spacing w:before="100" w:after="100"/>
      <w:outlineLvl w:val="1"/>
    </w:pPr>
    <w:rPr>
      <w:rFonts w:ascii="Arial" w:hAnsi="Arial" w:cs="Arial"/>
      <w:b/>
      <w:bCs/>
      <w:sz w:val="48"/>
      <w:szCs w:val="48"/>
      <w:lang w:val="es-ES" w:eastAsia="es-ES"/>
    </w:rPr>
  </w:style>
  <w:style w:type="paragraph" w:customStyle="1" w:styleId="H2">
    <w:name w:val="H2"/>
    <w:next w:val="Normal"/>
    <w:rsid w:val="00A70E73"/>
    <w:pPr>
      <w:keepNext/>
      <w:widowControl w:val="0"/>
      <w:autoSpaceDE w:val="0"/>
      <w:autoSpaceDN w:val="0"/>
      <w:adjustRightInd w:val="0"/>
      <w:spacing w:before="100" w:after="100"/>
      <w:outlineLvl w:val="2"/>
    </w:pPr>
    <w:rPr>
      <w:rFonts w:ascii="Arial" w:hAnsi="Arial" w:cs="Arial"/>
      <w:b/>
      <w:bCs/>
      <w:sz w:val="36"/>
      <w:szCs w:val="36"/>
      <w:lang w:val="es-ES" w:eastAsia="es-ES"/>
    </w:rPr>
  </w:style>
  <w:style w:type="paragraph" w:customStyle="1" w:styleId="H3">
    <w:name w:val="H3"/>
    <w:next w:val="Normal"/>
    <w:rsid w:val="00A70E73"/>
    <w:pPr>
      <w:keepNext/>
      <w:widowControl w:val="0"/>
      <w:autoSpaceDE w:val="0"/>
      <w:autoSpaceDN w:val="0"/>
      <w:adjustRightInd w:val="0"/>
      <w:spacing w:before="100" w:after="100"/>
      <w:outlineLvl w:val="3"/>
    </w:pPr>
    <w:rPr>
      <w:rFonts w:ascii="Arial" w:hAnsi="Arial" w:cs="Arial"/>
      <w:b/>
      <w:bCs/>
      <w:sz w:val="28"/>
      <w:szCs w:val="28"/>
      <w:lang w:val="es-ES" w:eastAsia="es-ES"/>
    </w:rPr>
  </w:style>
  <w:style w:type="paragraph" w:customStyle="1" w:styleId="H4">
    <w:name w:val="H4"/>
    <w:next w:val="Normal"/>
    <w:rsid w:val="00A70E73"/>
    <w:pPr>
      <w:keepNext/>
      <w:widowControl w:val="0"/>
      <w:autoSpaceDE w:val="0"/>
      <w:autoSpaceDN w:val="0"/>
      <w:adjustRightInd w:val="0"/>
      <w:spacing w:before="100" w:after="100"/>
      <w:outlineLvl w:val="4"/>
    </w:pPr>
    <w:rPr>
      <w:rFonts w:ascii="Arial" w:hAnsi="Arial" w:cs="Arial"/>
      <w:b/>
      <w:bCs/>
      <w:sz w:val="24"/>
      <w:szCs w:val="24"/>
      <w:lang w:val="es-ES" w:eastAsia="es-ES"/>
    </w:rPr>
  </w:style>
  <w:style w:type="paragraph" w:customStyle="1" w:styleId="H6">
    <w:name w:val="H6"/>
    <w:next w:val="Normal"/>
    <w:rsid w:val="00A70E73"/>
    <w:pPr>
      <w:keepNext/>
      <w:widowControl w:val="0"/>
      <w:autoSpaceDE w:val="0"/>
      <w:autoSpaceDN w:val="0"/>
      <w:adjustRightInd w:val="0"/>
      <w:spacing w:before="100" w:after="100"/>
      <w:outlineLvl w:val="6"/>
    </w:pPr>
    <w:rPr>
      <w:rFonts w:ascii="Arial" w:hAnsi="Arial" w:cs="Arial"/>
      <w:b/>
      <w:bCs/>
      <w:sz w:val="16"/>
      <w:szCs w:val="16"/>
      <w:lang w:val="es-ES" w:eastAsia="es-ES"/>
    </w:rPr>
  </w:style>
  <w:style w:type="paragraph" w:customStyle="1" w:styleId="Address">
    <w:name w:val="Address"/>
    <w:next w:val="Normal"/>
    <w:rsid w:val="00A70E73"/>
    <w:pPr>
      <w:widowControl w:val="0"/>
      <w:autoSpaceDE w:val="0"/>
      <w:autoSpaceDN w:val="0"/>
      <w:adjustRightInd w:val="0"/>
    </w:pPr>
    <w:rPr>
      <w:rFonts w:ascii="Arial" w:hAnsi="Arial" w:cs="Arial"/>
      <w:i/>
      <w:iCs/>
      <w:sz w:val="24"/>
      <w:szCs w:val="24"/>
      <w:lang w:val="es-ES" w:eastAsia="es-ES"/>
    </w:rPr>
  </w:style>
  <w:style w:type="paragraph" w:customStyle="1" w:styleId="Blockquote">
    <w:name w:val="Blockquote"/>
    <w:next w:val="Normal"/>
    <w:rsid w:val="00A70E73"/>
    <w:pPr>
      <w:widowControl w:val="0"/>
      <w:autoSpaceDE w:val="0"/>
      <w:autoSpaceDN w:val="0"/>
      <w:adjustRightInd w:val="0"/>
      <w:spacing w:before="100" w:after="100"/>
      <w:ind w:left="360" w:right="360"/>
    </w:pPr>
    <w:rPr>
      <w:rFonts w:ascii="Arial" w:hAnsi="Arial" w:cs="Arial"/>
      <w:sz w:val="24"/>
      <w:szCs w:val="24"/>
      <w:lang w:val="es-ES" w:eastAsia="es-ES"/>
    </w:rPr>
  </w:style>
  <w:style w:type="character" w:customStyle="1" w:styleId="CITE">
    <w:name w:val="CITE"/>
    <w:rsid w:val="00A70E73"/>
    <w:rPr>
      <w:i/>
      <w:iCs/>
    </w:rPr>
  </w:style>
  <w:style w:type="character" w:customStyle="1" w:styleId="CODE">
    <w:name w:val="CODE"/>
    <w:rsid w:val="00A70E73"/>
    <w:rPr>
      <w:rFonts w:ascii="Courier New" w:hAnsi="Courier New" w:cs="Courier New"/>
      <w:sz w:val="20"/>
      <w:szCs w:val="20"/>
    </w:rPr>
  </w:style>
  <w:style w:type="character" w:styleId="Hipervnculovisitado">
    <w:name w:val="FollowedHyperlink"/>
    <w:rsid w:val="00A70E73"/>
    <w:rPr>
      <w:color w:val="800080"/>
      <w:u w:val="single"/>
    </w:rPr>
  </w:style>
  <w:style w:type="character" w:customStyle="1" w:styleId="Keyboard">
    <w:name w:val="Keyboard"/>
    <w:rsid w:val="00A70E73"/>
    <w:rPr>
      <w:rFonts w:ascii="Courier New" w:hAnsi="Courier New" w:cs="Courier New"/>
      <w:b/>
      <w:bCs/>
      <w:sz w:val="20"/>
      <w:szCs w:val="20"/>
    </w:rPr>
  </w:style>
  <w:style w:type="paragraph" w:customStyle="1" w:styleId="Preformatted">
    <w:name w:val="Preformatted"/>
    <w:next w:val="Normal"/>
    <w:rsid w:val="00A70E73"/>
    <w:pPr>
      <w:widowControl w:val="0"/>
      <w:autoSpaceDE w:val="0"/>
      <w:autoSpaceDN w:val="0"/>
      <w:adjustRightInd w:val="0"/>
    </w:pPr>
    <w:rPr>
      <w:rFonts w:ascii="Courier New" w:hAnsi="Courier New" w:cs="Courier New"/>
      <w:lang w:val="es-ES" w:eastAsia="es-ES"/>
    </w:rPr>
  </w:style>
  <w:style w:type="paragraph" w:customStyle="1" w:styleId="z-BottomofForm">
    <w:name w:val="z-Bottom of Form"/>
    <w:next w:val="Normal"/>
    <w:rsid w:val="00A70E73"/>
    <w:pPr>
      <w:widowControl w:val="0"/>
      <w:pBdr>
        <w:top w:val="double" w:sz="6" w:space="0" w:color="000000"/>
      </w:pBdr>
      <w:autoSpaceDE w:val="0"/>
      <w:autoSpaceDN w:val="0"/>
      <w:adjustRightInd w:val="0"/>
      <w:jc w:val="center"/>
    </w:pPr>
    <w:rPr>
      <w:rFonts w:ascii="Arial" w:hAnsi="Arial" w:cs="Arial"/>
      <w:vanish/>
      <w:sz w:val="16"/>
      <w:szCs w:val="16"/>
      <w:lang w:val="es-ES" w:eastAsia="es-ES"/>
    </w:rPr>
  </w:style>
  <w:style w:type="paragraph" w:customStyle="1" w:styleId="z-TopofForm">
    <w:name w:val="z-Top of Form"/>
    <w:next w:val="Normal"/>
    <w:rsid w:val="00A70E73"/>
    <w:pPr>
      <w:widowControl w:val="0"/>
      <w:pBdr>
        <w:bottom w:val="double" w:sz="6" w:space="0" w:color="000000"/>
      </w:pBdr>
      <w:autoSpaceDE w:val="0"/>
      <w:autoSpaceDN w:val="0"/>
      <w:adjustRightInd w:val="0"/>
      <w:jc w:val="center"/>
    </w:pPr>
    <w:rPr>
      <w:rFonts w:ascii="Arial" w:hAnsi="Arial" w:cs="Arial"/>
      <w:vanish/>
      <w:sz w:val="16"/>
      <w:szCs w:val="16"/>
      <w:lang w:val="es-ES" w:eastAsia="es-ES"/>
    </w:rPr>
  </w:style>
  <w:style w:type="character" w:customStyle="1" w:styleId="Sample">
    <w:name w:val="Sample"/>
    <w:rsid w:val="00A70E73"/>
    <w:rPr>
      <w:rFonts w:ascii="Courier New" w:hAnsi="Courier New" w:cs="Courier New"/>
    </w:rPr>
  </w:style>
  <w:style w:type="character" w:customStyle="1" w:styleId="Typewriter">
    <w:name w:val="Typewriter"/>
    <w:rsid w:val="00A70E73"/>
    <w:rPr>
      <w:rFonts w:ascii="Courier New" w:hAnsi="Courier New" w:cs="Courier New"/>
      <w:sz w:val="20"/>
      <w:szCs w:val="20"/>
    </w:rPr>
  </w:style>
  <w:style w:type="character" w:customStyle="1" w:styleId="Variable">
    <w:name w:val="Variable"/>
    <w:rsid w:val="00A70E73"/>
    <w:rPr>
      <w:i/>
      <w:iCs/>
    </w:rPr>
  </w:style>
  <w:style w:type="character" w:customStyle="1" w:styleId="HTMLMarkup">
    <w:name w:val="HTML Markup"/>
    <w:rsid w:val="00A70E73"/>
    <w:rPr>
      <w:vanish/>
      <w:color w:val="FF0000"/>
    </w:rPr>
  </w:style>
  <w:style w:type="character" w:customStyle="1" w:styleId="Comment">
    <w:name w:val="Comment"/>
    <w:rsid w:val="00A70E73"/>
    <w:rPr>
      <w:vanish/>
    </w:rPr>
  </w:style>
  <w:style w:type="paragraph" w:customStyle="1" w:styleId="Estilo">
    <w:name w:val="Estilo"/>
    <w:next w:val="Normal"/>
    <w:rsid w:val="00A70E73"/>
    <w:pPr>
      <w:widowControl w:val="0"/>
      <w:autoSpaceDE w:val="0"/>
      <w:autoSpaceDN w:val="0"/>
      <w:adjustRightInd w:val="0"/>
    </w:pPr>
    <w:rPr>
      <w:rFonts w:ascii="Arial" w:hAnsi="Arial" w:cs="Arial"/>
      <w:color w:val="000000"/>
      <w:sz w:val="24"/>
      <w:szCs w:val="24"/>
      <w:lang w:val="es-ES" w:eastAsia="es-ES"/>
    </w:rPr>
  </w:style>
  <w:style w:type="paragraph" w:customStyle="1" w:styleId="TableContents">
    <w:name w:val="Table Contents"/>
    <w:rsid w:val="00A70E73"/>
    <w:pPr>
      <w:widowControl w:val="0"/>
      <w:autoSpaceDE w:val="0"/>
      <w:autoSpaceDN w:val="0"/>
      <w:adjustRightInd w:val="0"/>
    </w:pPr>
    <w:rPr>
      <w:rFonts w:ascii="Arial" w:hAnsi="Arial" w:cs="Arial"/>
      <w:color w:val="000000"/>
      <w:sz w:val="24"/>
      <w:szCs w:val="24"/>
      <w:lang w:val="es-ES" w:eastAsia="es-ES"/>
    </w:rPr>
  </w:style>
  <w:style w:type="paragraph" w:customStyle="1" w:styleId="TableHeading">
    <w:name w:val="Table Heading"/>
    <w:rsid w:val="00A70E73"/>
    <w:pPr>
      <w:widowControl w:val="0"/>
      <w:autoSpaceDE w:val="0"/>
      <w:autoSpaceDN w:val="0"/>
      <w:adjustRightInd w:val="0"/>
      <w:jc w:val="center"/>
    </w:pPr>
    <w:rPr>
      <w:rFonts w:ascii="Arial" w:hAnsi="Arial" w:cs="Arial"/>
      <w:b/>
      <w:bCs/>
      <w:color w:val="000000"/>
      <w:sz w:val="24"/>
      <w:szCs w:val="24"/>
      <w:lang w:val="es-ES" w:eastAsia="es-ES"/>
    </w:rPr>
  </w:style>
  <w:style w:type="paragraph" w:customStyle="1" w:styleId="titulomembrete">
    <w:name w:val="titulomembrete"/>
    <w:rsid w:val="00A70E73"/>
    <w:pPr>
      <w:keepNext/>
      <w:widowControl w:val="0"/>
      <w:autoSpaceDE w:val="0"/>
      <w:autoSpaceDN w:val="0"/>
      <w:adjustRightInd w:val="0"/>
      <w:jc w:val="center"/>
    </w:pPr>
    <w:rPr>
      <w:rFonts w:ascii="Arial" w:hAnsi="Arial" w:cs="Arial"/>
      <w:b/>
      <w:bCs/>
      <w:lang w:val="es-ES" w:eastAsia="es-ES"/>
    </w:rPr>
  </w:style>
  <w:style w:type="paragraph" w:customStyle="1" w:styleId="membrete">
    <w:name w:val="membrete"/>
    <w:rsid w:val="00A70E73"/>
    <w:pPr>
      <w:widowControl w:val="0"/>
      <w:autoSpaceDE w:val="0"/>
      <w:autoSpaceDN w:val="0"/>
      <w:adjustRightInd w:val="0"/>
      <w:jc w:val="center"/>
    </w:pPr>
    <w:rPr>
      <w:rFonts w:ascii="Arial" w:hAnsi="Arial" w:cs="Arial"/>
      <w:sz w:val="18"/>
      <w:szCs w:val="18"/>
      <w:lang w:val="es-ES" w:eastAsia="es-ES"/>
    </w:rPr>
  </w:style>
  <w:style w:type="paragraph" w:customStyle="1" w:styleId="fomulas">
    <w:name w:val="fomulas"/>
    <w:rsid w:val="00A70E73"/>
    <w:pPr>
      <w:widowControl w:val="0"/>
      <w:autoSpaceDE w:val="0"/>
      <w:autoSpaceDN w:val="0"/>
      <w:adjustRightInd w:val="0"/>
      <w:spacing w:line="432" w:lineRule="auto"/>
      <w:jc w:val="both"/>
    </w:pPr>
    <w:rPr>
      <w:rFonts w:ascii="Arial" w:hAnsi="Arial" w:cs="Arial"/>
      <w:b/>
      <w:bCs/>
      <w:sz w:val="22"/>
      <w:szCs w:val="22"/>
      <w:lang w:val="es-ES" w:eastAsia="es-ES"/>
    </w:rPr>
  </w:style>
  <w:style w:type="paragraph" w:customStyle="1" w:styleId="WW-TableContents12345">
    <w:name w:val="WW-Table Contents12345"/>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Prrafodelista10">
    <w:name w:val="Párrafo de lista1"/>
    <w:basedOn w:val="Normal"/>
    <w:qFormat/>
    <w:rsid w:val="00A70E73"/>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Ttulo41">
    <w:name w:val="Título 41"/>
    <w:next w:val="Normal"/>
    <w:rsid w:val="00A70E73"/>
    <w:pPr>
      <w:keepNext/>
      <w:widowControl w:val="0"/>
      <w:tabs>
        <w:tab w:val="num" w:pos="2880"/>
      </w:tabs>
      <w:suppressAutoHyphens/>
      <w:autoSpaceDE w:val="0"/>
      <w:spacing w:line="480" w:lineRule="auto"/>
      <w:ind w:left="2880" w:hanging="360"/>
      <w:jc w:val="center"/>
      <w:outlineLvl w:val="3"/>
    </w:pPr>
    <w:rPr>
      <w:rFonts w:ascii="Arial" w:hAnsi="Arial"/>
      <w:b/>
      <w:bCs/>
      <w:sz w:val="24"/>
      <w:szCs w:val="24"/>
      <w:u w:val="single"/>
      <w:shd w:val="clear" w:color="auto" w:fill="FFFFFF"/>
      <w:lang w:val="es-ES" w:eastAsia="en-US"/>
    </w:rPr>
  </w:style>
  <w:style w:type="character" w:customStyle="1" w:styleId="hps">
    <w:name w:val="hps"/>
    <w:basedOn w:val="Fuentedeprrafopredeter"/>
    <w:rsid w:val="00A70E73"/>
  </w:style>
  <w:style w:type="paragraph" w:customStyle="1" w:styleId="arial">
    <w:name w:val="arial"/>
    <w:rsid w:val="00A70E73"/>
    <w:pPr>
      <w:keepNext/>
      <w:widowControl w:val="0"/>
      <w:autoSpaceDE w:val="0"/>
      <w:autoSpaceDN w:val="0"/>
      <w:adjustRightInd w:val="0"/>
      <w:jc w:val="both"/>
    </w:pPr>
    <w:rPr>
      <w:rFonts w:ascii="Arial" w:hAnsi="Arial"/>
      <w:i/>
      <w:iCs/>
      <w:sz w:val="28"/>
      <w:szCs w:val="28"/>
      <w:lang w:val="es-ES" w:eastAsia="es-ES"/>
    </w:rPr>
  </w:style>
  <w:style w:type="paragraph" w:customStyle="1" w:styleId="standard">
    <w:name w:val="standard"/>
    <w:basedOn w:val="Normal"/>
    <w:rsid w:val="00A70E73"/>
    <w:pPr>
      <w:suppressAutoHyphens w:val="0"/>
      <w:autoSpaceDN w:val="0"/>
    </w:pPr>
    <w:rPr>
      <w:lang w:eastAsia="es-ES"/>
    </w:rPr>
  </w:style>
  <w:style w:type="paragraph" w:customStyle="1" w:styleId="heading11">
    <w:name w:val="heading11"/>
    <w:basedOn w:val="Normal"/>
    <w:rsid w:val="00A70E73"/>
    <w:pPr>
      <w:keepNext/>
      <w:suppressAutoHyphens w:val="0"/>
      <w:autoSpaceDN w:val="0"/>
      <w:jc w:val="right"/>
    </w:pPr>
    <w:rPr>
      <w:b/>
      <w:bCs/>
      <w:sz w:val="21"/>
      <w:szCs w:val="21"/>
      <w:lang w:eastAsia="es-ES"/>
    </w:rPr>
  </w:style>
  <w:style w:type="paragraph" w:styleId="Lista2">
    <w:name w:val="List 2"/>
    <w:basedOn w:val="Normal"/>
    <w:rsid w:val="00A70E73"/>
    <w:pPr>
      <w:ind w:left="566" w:hanging="283"/>
    </w:pPr>
    <w:rPr>
      <w:sz w:val="20"/>
      <w:szCs w:val="20"/>
      <w:lang w:val="es-ES_tradnl"/>
    </w:rPr>
  </w:style>
  <w:style w:type="paragraph" w:styleId="Textoindependienteprimerasangra">
    <w:name w:val="Body Text First Indent"/>
    <w:basedOn w:val="Textoindependiente"/>
    <w:rsid w:val="00A70E73"/>
    <w:pPr>
      <w:ind w:firstLine="210"/>
    </w:pPr>
    <w:rPr>
      <w:sz w:val="20"/>
      <w:szCs w:val="20"/>
      <w:lang w:val="es-ES_tradnl"/>
    </w:rPr>
  </w:style>
  <w:style w:type="paragraph" w:styleId="Textoindependienteprimerasangra2">
    <w:name w:val="Body Text First Indent 2"/>
    <w:basedOn w:val="Sangradetextonormal"/>
    <w:rsid w:val="00A70E73"/>
    <w:pPr>
      <w:ind w:firstLine="210"/>
    </w:pPr>
  </w:style>
  <w:style w:type="paragraph" w:styleId="Lista3">
    <w:name w:val="List 3"/>
    <w:basedOn w:val="Normal"/>
    <w:rsid w:val="00A70E73"/>
    <w:pPr>
      <w:ind w:left="849" w:hanging="283"/>
    </w:pPr>
    <w:rPr>
      <w:sz w:val="20"/>
      <w:szCs w:val="20"/>
      <w:lang w:val="es-ES_tradnl"/>
    </w:rPr>
  </w:style>
  <w:style w:type="character" w:customStyle="1" w:styleId="CarCar6">
    <w:name w:val="Car Car6"/>
    <w:locked/>
    <w:rsid w:val="00A70E73"/>
    <w:rPr>
      <w:rFonts w:cs="Arial"/>
      <w:color w:val="000000"/>
      <w:lang w:val="es-ES_tradnl" w:eastAsia="es-ES" w:bidi="ar-SA"/>
    </w:rPr>
  </w:style>
  <w:style w:type="paragraph" w:customStyle="1" w:styleId="xl63">
    <w:name w:val="xl6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64">
    <w:name w:val="xl6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65">
    <w:name w:val="xl6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6">
    <w:name w:val="xl66"/>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7">
    <w:name w:val="xl67"/>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8">
    <w:name w:val="xl68"/>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9">
    <w:name w:val="xl69"/>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0">
    <w:name w:val="xl70"/>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71">
    <w:name w:val="xl71"/>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val="en-US" w:eastAsia="en-US"/>
    </w:rPr>
  </w:style>
  <w:style w:type="paragraph" w:customStyle="1" w:styleId="xl72">
    <w:name w:val="xl72"/>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3">
    <w:name w:val="xl7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74">
    <w:name w:val="xl7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val="en-US" w:eastAsia="en-US"/>
    </w:rPr>
  </w:style>
  <w:style w:type="paragraph" w:customStyle="1" w:styleId="xl75">
    <w:name w:val="xl7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val="en-US" w:eastAsia="en-US"/>
    </w:rPr>
  </w:style>
  <w:style w:type="character" w:customStyle="1" w:styleId="spelle">
    <w:name w:val="spelle"/>
    <w:rsid w:val="00A70E73"/>
  </w:style>
  <w:style w:type="paragraph" w:customStyle="1" w:styleId="Pa3">
    <w:name w:val="Pa3"/>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5">
    <w:name w:val="Pa5"/>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6">
    <w:name w:val="Pa6"/>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Textodebloque1">
    <w:name w:val="Texto de bloque1"/>
    <w:rsid w:val="00A70E73"/>
    <w:pPr>
      <w:widowControl w:val="0"/>
      <w:suppressAutoHyphens/>
      <w:autoSpaceDE w:val="0"/>
      <w:ind w:firstLine="709"/>
      <w:jc w:val="both"/>
    </w:pPr>
    <w:rPr>
      <w:rFonts w:ascii="Century" w:eastAsia="Century" w:hAnsi="Century"/>
      <w:color w:val="000000"/>
      <w:kern w:val="1"/>
      <w:sz w:val="24"/>
      <w:szCs w:val="24"/>
      <w:u w:val="single"/>
    </w:rPr>
  </w:style>
  <w:style w:type="paragraph" w:customStyle="1" w:styleId="Ttulo30">
    <w:name w:val="TÍtulo 3"/>
    <w:next w:val="Normal"/>
    <w:rsid w:val="00A70E73"/>
    <w:pPr>
      <w:keepNext/>
      <w:widowControl w:val="0"/>
      <w:autoSpaceDE w:val="0"/>
      <w:autoSpaceDN w:val="0"/>
      <w:adjustRightInd w:val="0"/>
      <w:jc w:val="both"/>
    </w:pPr>
    <w:rPr>
      <w:rFonts w:ascii="Arial" w:hAnsi="Arial" w:cs="Arial"/>
      <w:sz w:val="24"/>
      <w:szCs w:val="24"/>
      <w:lang w:val="es-ES" w:eastAsia="es-ES"/>
    </w:rPr>
  </w:style>
  <w:style w:type="paragraph" w:customStyle="1" w:styleId="textos">
    <w:name w:val="textos"/>
    <w:basedOn w:val="Normal"/>
    <w:rsid w:val="00A70E73"/>
    <w:pPr>
      <w:suppressAutoHyphens w:val="0"/>
      <w:spacing w:before="100" w:beforeAutospacing="1" w:after="100" w:afterAutospacing="1"/>
    </w:pPr>
    <w:rPr>
      <w:rFonts w:ascii="Arial" w:hAnsi="Arial" w:cs="Arial"/>
      <w:color w:val="000066"/>
      <w:sz w:val="28"/>
      <w:szCs w:val="28"/>
      <w:lang w:eastAsia="es-ES"/>
    </w:rPr>
  </w:style>
  <w:style w:type="paragraph" w:customStyle="1" w:styleId="subtitulo">
    <w:name w:val="subtitulo"/>
    <w:basedOn w:val="Normal"/>
    <w:rsid w:val="00A70E73"/>
    <w:pPr>
      <w:suppressAutoHyphens w:val="0"/>
      <w:spacing w:before="100" w:beforeAutospacing="1" w:after="100" w:afterAutospacing="1"/>
    </w:pPr>
    <w:rPr>
      <w:rFonts w:ascii="Arial" w:hAnsi="Arial" w:cs="Arial"/>
      <w:b/>
      <w:bCs/>
      <w:i/>
      <w:iCs/>
      <w:color w:val="333300"/>
      <w:sz w:val="23"/>
      <w:szCs w:val="23"/>
      <w:lang w:eastAsia="es-ES"/>
    </w:rPr>
  </w:style>
  <w:style w:type="paragraph" w:customStyle="1" w:styleId="Textoindependiente31">
    <w:name w:val="Texto independiente 31"/>
    <w:rsid w:val="00A70E73"/>
    <w:pPr>
      <w:widowControl w:val="0"/>
      <w:autoSpaceDE w:val="0"/>
      <w:autoSpaceDN w:val="0"/>
      <w:adjustRightInd w:val="0"/>
      <w:jc w:val="both"/>
    </w:pPr>
    <w:rPr>
      <w:rFonts w:ascii="Arial" w:hAnsi="Arial" w:cs="Arial"/>
      <w:sz w:val="24"/>
      <w:szCs w:val="24"/>
      <w:lang w:val="es-ES" w:eastAsia="es-ES"/>
    </w:rPr>
  </w:style>
  <w:style w:type="paragraph" w:customStyle="1" w:styleId="ecxjuris">
    <w:name w:val="ecxjuris"/>
    <w:rsid w:val="00A70E73"/>
    <w:pPr>
      <w:widowControl w:val="0"/>
      <w:autoSpaceDE w:val="0"/>
      <w:autoSpaceDN w:val="0"/>
      <w:adjustRightInd w:val="0"/>
      <w:spacing w:after="324"/>
    </w:pPr>
    <w:rPr>
      <w:rFonts w:ascii="Arial" w:hAnsi="Arial"/>
      <w:sz w:val="24"/>
      <w:szCs w:val="24"/>
      <w:lang w:val="es-ES" w:eastAsia="es-ES"/>
    </w:rPr>
  </w:style>
  <w:style w:type="paragraph" w:styleId="Fecha">
    <w:name w:val="Date"/>
    <w:basedOn w:val="Normal"/>
    <w:rsid w:val="00A70E73"/>
    <w:pPr>
      <w:suppressAutoHyphens w:val="0"/>
    </w:pPr>
    <w:rPr>
      <w:rFonts w:ascii="Courier New" w:hAnsi="Courier New"/>
      <w:szCs w:val="20"/>
      <w:lang w:val="es-ES_tradnl" w:eastAsia="es-ES"/>
    </w:rPr>
  </w:style>
  <w:style w:type="paragraph" w:customStyle="1" w:styleId="Textodebloque10">
    <w:name w:val="Texto de bloque1"/>
    <w:basedOn w:val="Normal"/>
    <w:rsid w:val="00A70E73"/>
    <w:pPr>
      <w:widowControl w:val="0"/>
      <w:autoSpaceDE w:val="0"/>
      <w:ind w:left="-540" w:right="-415" w:firstLine="1248"/>
      <w:jc w:val="both"/>
    </w:pPr>
    <w:rPr>
      <w:rFonts w:ascii="Arial" w:hAnsi="Arial" w:cs="Arial"/>
      <w:lang w:eastAsia="zh-CN"/>
    </w:rPr>
  </w:style>
  <w:style w:type="paragraph" w:customStyle="1" w:styleId="msolistparagraph0">
    <w:name w:val="msolistparagraph"/>
    <w:basedOn w:val="Normal"/>
    <w:rsid w:val="00A70E73"/>
    <w:pPr>
      <w:suppressAutoHyphens w:val="0"/>
      <w:ind w:left="708"/>
    </w:pPr>
    <w:rPr>
      <w:rFonts w:ascii="Courier 10cpi" w:hAnsi="Courier 10cpi"/>
      <w:sz w:val="20"/>
      <w:szCs w:val="20"/>
      <w:lang w:eastAsia="es-ES"/>
    </w:rPr>
  </w:style>
  <w:style w:type="paragraph" w:customStyle="1" w:styleId="textosinformato1">
    <w:name w:val="textosinformato1"/>
    <w:rsid w:val="00A70E73"/>
    <w:pPr>
      <w:widowControl w:val="0"/>
      <w:autoSpaceDE w:val="0"/>
      <w:autoSpaceDN w:val="0"/>
      <w:adjustRightInd w:val="0"/>
    </w:pPr>
    <w:rPr>
      <w:rFonts w:ascii="Courier New" w:hAnsi="Courier New" w:cs="Courier New"/>
      <w:lang w:val="es-ES" w:eastAsia="es-ES"/>
    </w:rPr>
  </w:style>
  <w:style w:type="paragraph" w:customStyle="1" w:styleId="listparagraph">
    <w:name w:val="listparagraph"/>
    <w:basedOn w:val="Normal"/>
    <w:rsid w:val="00A70E73"/>
    <w:pPr>
      <w:suppressAutoHyphens w:val="0"/>
      <w:ind w:left="720"/>
    </w:pPr>
    <w:rPr>
      <w:lang w:eastAsia="es-ES"/>
    </w:rPr>
  </w:style>
  <w:style w:type="paragraph" w:customStyle="1" w:styleId="Textoindependiente220">
    <w:name w:val="Texto independiente 22"/>
    <w:basedOn w:val="Normal"/>
    <w:rsid w:val="00A70E73"/>
    <w:pPr>
      <w:spacing w:line="360" w:lineRule="auto"/>
      <w:jc w:val="both"/>
    </w:pPr>
    <w:rPr>
      <w:rFonts w:ascii="Arial" w:hAnsi="Arial" w:cs="Arial"/>
      <w:kern w:val="1"/>
      <w:szCs w:val="20"/>
      <w:lang w:val="es-CR"/>
    </w:rPr>
  </w:style>
  <w:style w:type="paragraph" w:customStyle="1" w:styleId="Encabezado10">
    <w:name w:val="Encabezado 1"/>
    <w:next w:val="Normal"/>
    <w:rsid w:val="00A70E73"/>
    <w:pPr>
      <w:keepNext/>
      <w:widowControl w:val="0"/>
      <w:autoSpaceDE w:val="0"/>
      <w:autoSpaceDN w:val="0"/>
      <w:adjustRightInd w:val="0"/>
      <w:jc w:val="both"/>
      <w:outlineLvl w:val="0"/>
    </w:pPr>
    <w:rPr>
      <w:rFonts w:ascii="Comic Sans MS" w:hAnsi="Comic Sans MS" w:cs="Comic Sans MS"/>
      <w:b/>
      <w:bCs/>
      <w:sz w:val="28"/>
      <w:szCs w:val="28"/>
      <w:lang w:val="es-ES" w:eastAsia="es-ES"/>
    </w:rPr>
  </w:style>
  <w:style w:type="character" w:customStyle="1" w:styleId="Muydestacado">
    <w:name w:val="Muy destacado"/>
    <w:rsid w:val="00A70E73"/>
    <w:rPr>
      <w:b/>
      <w:bCs/>
    </w:rPr>
  </w:style>
  <w:style w:type="paragraph" w:customStyle="1" w:styleId="encabezado20">
    <w:name w:val="encabezado2"/>
    <w:basedOn w:val="Normal"/>
    <w:rsid w:val="00A70E73"/>
    <w:pPr>
      <w:keepNext/>
      <w:suppressAutoHyphens w:val="0"/>
    </w:pPr>
    <w:rPr>
      <w:b/>
      <w:bCs/>
      <w:sz w:val="18"/>
      <w:szCs w:val="18"/>
      <w:lang w:eastAsia="es-ES"/>
    </w:rPr>
  </w:style>
  <w:style w:type="paragraph" w:customStyle="1" w:styleId="encabezado30">
    <w:name w:val="encabezado3"/>
    <w:basedOn w:val="Normal"/>
    <w:rsid w:val="00A70E73"/>
    <w:pPr>
      <w:keepNext/>
      <w:suppressAutoHyphens w:val="0"/>
      <w:jc w:val="center"/>
    </w:pPr>
    <w:rPr>
      <w:b/>
      <w:bCs/>
      <w:sz w:val="18"/>
      <w:szCs w:val="18"/>
      <w:lang w:eastAsia="es-ES"/>
    </w:rPr>
  </w:style>
  <w:style w:type="paragraph" w:customStyle="1" w:styleId="estilo14ptazuloscurojustificadoprimeralnea125cmant0">
    <w:name w:val="estilo14ptazuloscurojustificadoprimeralnea125cmant"/>
    <w:basedOn w:val="Normal"/>
    <w:rsid w:val="00A70E73"/>
    <w:pPr>
      <w:suppressAutoHyphens w:val="0"/>
      <w:spacing w:before="100" w:beforeAutospacing="1" w:after="100" w:afterAutospacing="1"/>
    </w:pPr>
    <w:rPr>
      <w:lang w:eastAsia="es-ES"/>
    </w:rPr>
  </w:style>
  <w:style w:type="paragraph" w:customStyle="1" w:styleId="Encabezado21">
    <w:name w:val="Encabezado 2"/>
    <w:basedOn w:val="Predeterminado0"/>
    <w:next w:val="Predeterminado0"/>
    <w:rsid w:val="00A70E73"/>
    <w:pPr>
      <w:keepNext/>
    </w:pPr>
    <w:rPr>
      <w:rFonts w:ascii="Times New Roman" w:hAnsi="Times New Roman" w:cs="Times New Roman"/>
      <w:b/>
      <w:bCs/>
      <w:color w:val="auto"/>
      <w:sz w:val="18"/>
      <w:szCs w:val="18"/>
    </w:rPr>
  </w:style>
  <w:style w:type="paragraph" w:customStyle="1" w:styleId="Encabezado31">
    <w:name w:val="Encabezado 3"/>
    <w:basedOn w:val="Predeterminado0"/>
    <w:next w:val="Predeterminado0"/>
    <w:rsid w:val="00A70E73"/>
    <w:pPr>
      <w:keepNext/>
      <w:jc w:val="center"/>
    </w:pPr>
    <w:rPr>
      <w:rFonts w:ascii="Times New Roman" w:hAnsi="Times New Roman" w:cs="Times New Roman"/>
      <w:b/>
      <w:bCs/>
      <w:color w:val="auto"/>
      <w:sz w:val="18"/>
      <w:szCs w:val="18"/>
    </w:rPr>
  </w:style>
  <w:style w:type="paragraph" w:customStyle="1" w:styleId="Fecha1">
    <w:name w:val="Fecha1"/>
    <w:basedOn w:val="Normal"/>
    <w:rsid w:val="00A70E73"/>
    <w:pPr>
      <w:suppressAutoHyphens w:val="0"/>
    </w:pPr>
    <w:rPr>
      <w:rFonts w:ascii="Courier New" w:hAnsi="Courier New"/>
      <w:szCs w:val="20"/>
    </w:rPr>
  </w:style>
  <w:style w:type="paragraph" w:customStyle="1" w:styleId="Sinespaciado1">
    <w:name w:val="Sin espaciado1"/>
    <w:qFormat/>
    <w:rsid w:val="00A70E73"/>
    <w:rPr>
      <w:rFonts w:ascii="Calibri" w:hAnsi="Calibri"/>
      <w:sz w:val="22"/>
      <w:szCs w:val="22"/>
      <w:lang w:val="en-US" w:eastAsia="en-US"/>
    </w:rPr>
  </w:style>
  <w:style w:type="paragraph" w:customStyle="1" w:styleId="framecontents">
    <w:name w:val="framecontents"/>
    <w:basedOn w:val="Normal"/>
    <w:rsid w:val="00A70E73"/>
    <w:pPr>
      <w:suppressAutoHyphens w:val="0"/>
      <w:spacing w:before="100" w:beforeAutospacing="1" w:after="100" w:afterAutospacing="1"/>
    </w:pPr>
    <w:rPr>
      <w:lang w:eastAsia="es-ES"/>
    </w:rPr>
  </w:style>
  <w:style w:type="paragraph" w:customStyle="1" w:styleId="contenidodelatabla0">
    <w:name w:val="contenidodelatabla"/>
    <w:basedOn w:val="Normal"/>
    <w:rsid w:val="00A70E73"/>
    <w:rPr>
      <w:rFonts w:eastAsia="Calibri"/>
      <w:lang w:val="es-CR"/>
    </w:rPr>
  </w:style>
  <w:style w:type="paragraph" w:styleId="Listaconnmeros">
    <w:name w:val="List Number"/>
    <w:basedOn w:val="Normal"/>
    <w:rsid w:val="00A70E73"/>
    <w:pPr>
      <w:numPr>
        <w:numId w:val="5"/>
      </w:numPr>
    </w:pPr>
    <w:rPr>
      <w:sz w:val="20"/>
      <w:szCs w:val="20"/>
      <w:lang w:val="es-ES_tradnl"/>
    </w:rPr>
  </w:style>
  <w:style w:type="character" w:customStyle="1" w:styleId="encabezadoCarCar1">
    <w:name w:val="encabezado Car Car1"/>
    <w:locked/>
    <w:rsid w:val="00A70E73"/>
    <w:rPr>
      <w:sz w:val="24"/>
      <w:szCs w:val="24"/>
      <w:lang w:val="es-CR" w:eastAsia="es-ES" w:bidi="ar-SA"/>
    </w:rPr>
  </w:style>
  <w:style w:type="paragraph" w:customStyle="1" w:styleId="ww-predeterminado0">
    <w:name w:val="ww-predeterminado0"/>
    <w:basedOn w:val="Normal"/>
    <w:rsid w:val="00A70E73"/>
    <w:pPr>
      <w:suppressAutoHyphens w:val="0"/>
    </w:pPr>
    <w:rPr>
      <w:lang w:eastAsia="es-ES"/>
    </w:rPr>
  </w:style>
  <w:style w:type="paragraph" w:customStyle="1" w:styleId="ww-encabezado20">
    <w:name w:val="ww-encabezado20"/>
    <w:basedOn w:val="Normal"/>
    <w:rsid w:val="00A70E73"/>
    <w:pPr>
      <w:keepNext/>
      <w:suppressAutoHyphens w:val="0"/>
      <w:autoSpaceDE w:val="0"/>
    </w:pPr>
    <w:rPr>
      <w:b/>
      <w:bCs/>
      <w:sz w:val="18"/>
      <w:szCs w:val="18"/>
      <w:lang w:eastAsia="es-ES"/>
    </w:rPr>
  </w:style>
  <w:style w:type="paragraph" w:customStyle="1" w:styleId="ww-encabezado30">
    <w:name w:val="ww-encabezado30"/>
    <w:basedOn w:val="Normal"/>
    <w:rsid w:val="00A70E73"/>
    <w:pPr>
      <w:keepNext/>
      <w:suppressAutoHyphens w:val="0"/>
      <w:autoSpaceDE w:val="0"/>
      <w:jc w:val="center"/>
    </w:pPr>
    <w:rPr>
      <w:b/>
      <w:bCs/>
      <w:sz w:val="18"/>
      <w:szCs w:val="18"/>
      <w:lang w:eastAsia="es-ES"/>
    </w:rPr>
  </w:style>
  <w:style w:type="paragraph" w:customStyle="1" w:styleId="Encabezadoencabezado">
    <w:name w:val="Encabezado.encabezado"/>
    <w:basedOn w:val="Normal"/>
    <w:rsid w:val="00A70E73"/>
    <w:pPr>
      <w:tabs>
        <w:tab w:val="center" w:pos="4252"/>
        <w:tab w:val="right" w:pos="8504"/>
      </w:tabs>
      <w:suppressAutoHyphens w:val="0"/>
      <w:overflowPunct w:val="0"/>
      <w:autoSpaceDE w:val="0"/>
      <w:autoSpaceDN w:val="0"/>
      <w:adjustRightInd w:val="0"/>
      <w:textAlignment w:val="baseline"/>
    </w:pPr>
    <w:rPr>
      <w:sz w:val="22"/>
      <w:szCs w:val="20"/>
      <w:lang w:eastAsia="es-ES"/>
    </w:rPr>
  </w:style>
  <w:style w:type="paragraph" w:customStyle="1" w:styleId="cuerpocarta">
    <w:name w:val="cuerpo carta"/>
    <w:basedOn w:val="Normal"/>
    <w:rsid w:val="00A70E73"/>
    <w:pPr>
      <w:widowControl w:val="0"/>
      <w:ind w:left="1080"/>
      <w:jc w:val="both"/>
    </w:pPr>
    <w:rPr>
      <w:rFonts w:ascii="Toronto" w:hAnsi="Toronto"/>
      <w:i/>
      <w:szCs w:val="20"/>
      <w:lang w:val="es-CR"/>
    </w:rPr>
  </w:style>
  <w:style w:type="paragraph" w:customStyle="1" w:styleId="Sangra2detindependiente10">
    <w:name w:val="Sangría 2 de t. independiente1"/>
    <w:basedOn w:val="Normal"/>
    <w:rsid w:val="00A70E73"/>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paragraph" w:customStyle="1" w:styleId="sangra2detindependiente11">
    <w:name w:val="sangra2detindependiente1"/>
    <w:basedOn w:val="Normal"/>
    <w:rsid w:val="00A70E73"/>
    <w:pPr>
      <w:suppressAutoHyphens w:val="0"/>
      <w:spacing w:before="100" w:beforeAutospacing="1" w:after="100" w:afterAutospacing="1"/>
    </w:pPr>
    <w:rPr>
      <w:lang w:eastAsia="es-ES"/>
    </w:rPr>
  </w:style>
  <w:style w:type="paragraph" w:customStyle="1" w:styleId="TtulodeTDC">
    <w:name w:val="Título de TDC"/>
    <w:basedOn w:val="Ttulo1"/>
    <w:next w:val="Normal"/>
    <w:qFormat/>
    <w:rsid w:val="00A70E73"/>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pacing w:val="15"/>
      <w:kern w:val="0"/>
      <w:sz w:val="28"/>
      <w:szCs w:val="22"/>
      <w:lang w:eastAsia="en-US" w:bidi="en-US"/>
      <w14:shadow w14:blurRad="50800" w14:dist="38100" w14:dir="2700000" w14:sx="100000" w14:sy="100000" w14:kx="0" w14:ky="0" w14:algn="tl">
        <w14:srgbClr w14:val="000000">
          <w14:alpha w14:val="60000"/>
        </w14:srgbClr>
      </w14:shadow>
    </w:rPr>
  </w:style>
  <w:style w:type="paragraph" w:customStyle="1" w:styleId="Textosinformato10">
    <w:name w:val="Texto sin formato1"/>
    <w:rsid w:val="00A70E73"/>
    <w:pPr>
      <w:widowControl w:val="0"/>
      <w:autoSpaceDE w:val="0"/>
      <w:autoSpaceDN w:val="0"/>
      <w:adjustRightInd w:val="0"/>
    </w:pPr>
    <w:rPr>
      <w:rFonts w:ascii="Verdana" w:hAnsi="Verdana" w:cs="Verdana"/>
      <w:lang w:val="es-ES" w:eastAsia="es-ES"/>
    </w:rPr>
  </w:style>
  <w:style w:type="character" w:customStyle="1" w:styleId="apple-tab-span">
    <w:name w:val="apple-tab-span"/>
    <w:basedOn w:val="Fuentedeprrafopredeter"/>
    <w:rsid w:val="00A70E73"/>
  </w:style>
  <w:style w:type="paragraph" w:customStyle="1" w:styleId="ListBulletBold">
    <w:name w:val="List Bullet Bold"/>
    <w:basedOn w:val="Listaconvietas"/>
    <w:next w:val="Continuarlista"/>
    <w:rsid w:val="00A70E73"/>
    <w:pPr>
      <w:keepNext/>
      <w:keepLines/>
      <w:numPr>
        <w:numId w:val="2"/>
      </w:numPr>
      <w:tabs>
        <w:tab w:val="num" w:pos="1080"/>
      </w:tabs>
      <w:spacing w:before="60" w:after="60"/>
      <w:jc w:val="both"/>
    </w:pPr>
    <w:rPr>
      <w:rFonts w:ascii="Tahoma" w:hAnsi="Tahoma" w:cs="Tahoma"/>
      <w:b/>
      <w:bCs/>
      <w:sz w:val="20"/>
      <w:szCs w:val="20"/>
      <w:lang w:val="es-CL" w:eastAsia="en-US"/>
    </w:rPr>
  </w:style>
  <w:style w:type="paragraph" w:styleId="Continuarlista">
    <w:name w:val="List Continue"/>
    <w:basedOn w:val="Normal"/>
    <w:rsid w:val="00A70E73"/>
    <w:pPr>
      <w:numPr>
        <w:numId w:val="6"/>
      </w:numPr>
      <w:tabs>
        <w:tab w:val="clear" w:pos="717"/>
      </w:tabs>
      <w:spacing w:after="120"/>
      <w:ind w:left="283" w:firstLine="0"/>
    </w:pPr>
    <w:rPr>
      <w:sz w:val="20"/>
      <w:szCs w:val="20"/>
    </w:rPr>
  </w:style>
  <w:style w:type="paragraph" w:customStyle="1" w:styleId="Estilopredeterminado">
    <w:name w:val="Estilo predeterminado"/>
    <w:next w:val="Normal"/>
    <w:rsid w:val="00A70E73"/>
    <w:pPr>
      <w:widowControl w:val="0"/>
      <w:autoSpaceDE w:val="0"/>
      <w:autoSpaceDN w:val="0"/>
      <w:adjustRightInd w:val="0"/>
    </w:pPr>
    <w:rPr>
      <w:rFonts w:ascii="Arial" w:hAnsi="Arial" w:cs="Arial"/>
      <w:sz w:val="24"/>
      <w:szCs w:val="24"/>
      <w:lang w:val="es-ES" w:eastAsia="es-ES"/>
    </w:rPr>
  </w:style>
  <w:style w:type="paragraph" w:styleId="Listaconvietas2">
    <w:name w:val="List Bullet 2"/>
    <w:basedOn w:val="Normal"/>
    <w:rsid w:val="00A70E73"/>
    <w:pPr>
      <w:numPr>
        <w:numId w:val="7"/>
      </w:numPr>
    </w:pPr>
    <w:rPr>
      <w:sz w:val="20"/>
      <w:szCs w:val="20"/>
      <w:lang w:val="es-ES_tradnl"/>
    </w:rPr>
  </w:style>
  <w:style w:type="paragraph" w:customStyle="1" w:styleId="epgrafe">
    <w:name w:val="epígrafe"/>
    <w:basedOn w:val="Normal"/>
    <w:rsid w:val="00A70E73"/>
    <w:pPr>
      <w:widowControl w:val="0"/>
      <w:suppressAutoHyphens w:val="0"/>
    </w:pPr>
    <w:rPr>
      <w:snapToGrid w:val="0"/>
      <w:szCs w:val="20"/>
      <w:lang w:val="es-ES_tradnl" w:eastAsia="es-ES"/>
    </w:rPr>
  </w:style>
  <w:style w:type="paragraph" w:customStyle="1" w:styleId="Textosinformato2">
    <w:name w:val="Texto sin formato2"/>
    <w:basedOn w:val="Normal"/>
    <w:rsid w:val="00A70E73"/>
    <w:rPr>
      <w:rFonts w:ascii="Courier New" w:hAnsi="Courier New" w:cs="Courier New"/>
      <w:sz w:val="20"/>
      <w:szCs w:val="20"/>
    </w:rPr>
  </w:style>
  <w:style w:type="paragraph" w:customStyle="1" w:styleId="CalendarInformation">
    <w:name w:val="Calendar Information"/>
    <w:basedOn w:val="Normal"/>
    <w:link w:val="CalendarInformationChar"/>
    <w:rsid w:val="00A70E73"/>
    <w:pPr>
      <w:framePr w:hSpace="187" w:wrap="auto" w:vAnchor="page" w:hAnchor="page" w:xAlign="center" w:y="1441"/>
      <w:tabs>
        <w:tab w:val="left" w:pos="576"/>
      </w:tabs>
      <w:suppressAutoHyphens w:val="0"/>
    </w:pPr>
    <w:rPr>
      <w:rFonts w:ascii="Century Gothic" w:hAnsi="Century Gothic"/>
      <w:szCs w:val="20"/>
      <w:lang w:val="x-none" w:eastAsia="x-none"/>
    </w:rPr>
  </w:style>
  <w:style w:type="character" w:customStyle="1" w:styleId="CalendarInformationChar">
    <w:name w:val="Calendar Information Char"/>
    <w:link w:val="CalendarInformation"/>
    <w:locked/>
    <w:rsid w:val="00A70E73"/>
    <w:rPr>
      <w:rFonts w:ascii="Century Gothic" w:hAnsi="Century Gothic"/>
      <w:sz w:val="24"/>
      <w:lang w:val="x-none" w:eastAsia="x-none" w:bidi="ar-SA"/>
    </w:rPr>
  </w:style>
  <w:style w:type="character" w:customStyle="1" w:styleId="CarCar5">
    <w:name w:val="Car Car5"/>
    <w:rsid w:val="00A70E73"/>
    <w:rPr>
      <w:rFonts w:ascii="Arial" w:hAnsi="Arial" w:cs="Arial"/>
      <w:b/>
      <w:bCs/>
      <w:kern w:val="1"/>
      <w:sz w:val="28"/>
      <w:szCs w:val="28"/>
      <w:lang w:val="es-ES" w:eastAsia="ar-SA" w:bidi="ar-SA"/>
    </w:rPr>
  </w:style>
  <w:style w:type="character" w:customStyle="1" w:styleId="H2Car">
    <w:name w:val="H2 Car"/>
    <w:aliases w:val="Títulos de Hallazgo e Introducción Car Car"/>
    <w:rsid w:val="00A70E73"/>
    <w:rPr>
      <w:b/>
      <w:bCs/>
      <w:sz w:val="28"/>
      <w:szCs w:val="28"/>
      <w:u w:val="single"/>
      <w:lang w:val="es-ES" w:eastAsia="ar-SA" w:bidi="ar-SA"/>
    </w:rPr>
  </w:style>
  <w:style w:type="character" w:customStyle="1" w:styleId="CarCar8">
    <w:name w:val="Car Car8"/>
    <w:rsid w:val="00A70E73"/>
    <w:rPr>
      <w:rFonts w:ascii="Arial" w:hAnsi="Arial" w:cs="Arial"/>
      <w:b/>
      <w:bCs/>
      <w:sz w:val="26"/>
      <w:szCs w:val="26"/>
      <w:lang w:val="es-ES" w:eastAsia="ar-SA" w:bidi="ar-SA"/>
    </w:rPr>
  </w:style>
  <w:style w:type="character" w:customStyle="1" w:styleId="CarCar7">
    <w:name w:val="Car Car7"/>
    <w:rsid w:val="00A70E73"/>
    <w:rPr>
      <w:b/>
      <w:bCs/>
      <w:sz w:val="28"/>
      <w:szCs w:val="28"/>
      <w:lang w:val="es-ES" w:eastAsia="es-ES" w:bidi="ar-SA"/>
    </w:rPr>
  </w:style>
  <w:style w:type="character" w:customStyle="1" w:styleId="Ttulo7Car">
    <w:name w:val="Título 7 Car"/>
    <w:rsid w:val="00A70E73"/>
    <w:rPr>
      <w:sz w:val="24"/>
      <w:szCs w:val="24"/>
      <w:lang w:val="es-ES" w:eastAsia="es-ES" w:bidi="ar-SA"/>
    </w:rPr>
  </w:style>
  <w:style w:type="character" w:customStyle="1" w:styleId="EncabezadoCar">
    <w:name w:val="Encabezado Car"/>
    <w:aliases w:val="encabezado Car"/>
    <w:rsid w:val="00A70E73"/>
    <w:rPr>
      <w:rFonts w:ascii="MS Sans Serif" w:hAnsi="MS Sans Serif"/>
      <w:sz w:val="24"/>
      <w:lang w:val="es-ES_tradnl" w:eastAsia="es-ES" w:bidi="ar-SA"/>
    </w:rPr>
  </w:style>
  <w:style w:type="paragraph" w:customStyle="1" w:styleId="Informal1">
    <w:name w:val="Informal1"/>
    <w:rsid w:val="00A70E73"/>
    <w:pPr>
      <w:widowControl w:val="0"/>
      <w:overflowPunct w:val="0"/>
      <w:autoSpaceDE w:val="0"/>
      <w:autoSpaceDN w:val="0"/>
      <w:adjustRightInd w:val="0"/>
      <w:spacing w:before="60" w:after="60"/>
      <w:textAlignment w:val="baseline"/>
    </w:pPr>
    <w:rPr>
      <w:rFonts w:ascii="Arial" w:hAnsi="Arial"/>
      <w:lang w:val="es-ES" w:eastAsia="es-ES"/>
    </w:rPr>
  </w:style>
  <w:style w:type="paragraph" w:customStyle="1" w:styleId="xl24">
    <w:name w:val="xl24"/>
    <w:basedOn w:val="Normal"/>
    <w:rsid w:val="00A70E7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Book Antiqua" w:eastAsia="Arial Unicode MS" w:hAnsi="Book Antiqua" w:cs="Arial Unicode MS"/>
      <w:b/>
      <w:bCs/>
      <w:lang w:eastAsia="es-ES"/>
    </w:rPr>
  </w:style>
  <w:style w:type="paragraph" w:customStyle="1" w:styleId="WW-TableContents123456789101112130">
    <w:name w:val="WW-Table Contents12345678910111213"/>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67891011121314">
    <w:name w:val="WW-Table Contents1234567891011121314"/>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0">
    <w:name w:val="ww-tablecontents12345"/>
    <w:basedOn w:val="Normal"/>
    <w:rsid w:val="00A70E73"/>
    <w:pPr>
      <w:shd w:val="clear" w:color="auto" w:fill="FFFFFF"/>
      <w:suppressAutoHyphens w:val="0"/>
      <w:autoSpaceDE w:val="0"/>
    </w:pPr>
    <w:rPr>
      <w:rFonts w:ascii="Arial" w:hAnsi="Arial" w:cs="Arial"/>
      <w:u w:val="single"/>
      <w:lang w:eastAsia="es-ES"/>
    </w:rPr>
  </w:style>
  <w:style w:type="paragraph" w:customStyle="1" w:styleId="xl40">
    <w:name w:val="xl40"/>
    <w:basedOn w:val="Normal"/>
    <w:rsid w:val="00A70E7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lang w:eastAsia="es-ES"/>
    </w:rPr>
  </w:style>
  <w:style w:type="paragraph" w:customStyle="1" w:styleId="SUBPROGRAMA">
    <w:name w:val="SUBPROGRAMA"/>
    <w:basedOn w:val="Ttulo1"/>
    <w:next w:val="Normal"/>
    <w:rsid w:val="00A70E73"/>
    <w:pPr>
      <w:numPr>
        <w:numId w:val="1"/>
      </w:numPr>
      <w:suppressAutoHyphens w:val="0"/>
      <w:jc w:val="both"/>
    </w:pPr>
    <w:rPr>
      <w:rFonts w:ascii="Bookman Old Style" w:hAnsi="Bookman Old Style" w:cs="Times New Roman"/>
      <w:bCs w:val="0"/>
      <w:smallCaps/>
      <w:kern w:val="28"/>
      <w:sz w:val="28"/>
      <w:szCs w:val="20"/>
      <w:lang w:eastAsia="es-ES"/>
    </w:rPr>
  </w:style>
  <w:style w:type="paragraph" w:customStyle="1" w:styleId="informal10">
    <w:name w:val="informal1"/>
    <w:basedOn w:val="Normal"/>
    <w:rsid w:val="00A70E73"/>
    <w:pPr>
      <w:suppressAutoHyphens w:val="0"/>
      <w:spacing w:before="100" w:beforeAutospacing="1" w:after="100" w:afterAutospacing="1"/>
    </w:pPr>
    <w:rPr>
      <w:lang w:eastAsia="es-ES"/>
    </w:rPr>
  </w:style>
  <w:style w:type="paragraph" w:customStyle="1" w:styleId="autocorrecci3f">
    <w:name w:val="autocorrecci3f"/>
    <w:basedOn w:val="Normal"/>
    <w:rsid w:val="00A70E73"/>
    <w:pPr>
      <w:numPr>
        <w:numId w:val="4"/>
      </w:numPr>
      <w:shd w:val="clear" w:color="auto" w:fill="FFFFFF"/>
      <w:tabs>
        <w:tab w:val="clear" w:pos="720"/>
      </w:tabs>
      <w:suppressAutoHyphens w:val="0"/>
      <w:autoSpaceDE w:val="0"/>
      <w:ind w:left="0" w:firstLine="0"/>
    </w:pPr>
    <w:rPr>
      <w:rFonts w:ascii="Arial" w:hAnsi="Arial" w:cs="Arial"/>
      <w:sz w:val="20"/>
      <w:szCs w:val="20"/>
      <w:u w:val="single"/>
      <w:lang w:eastAsia="es-ES"/>
    </w:rPr>
  </w:style>
  <w:style w:type="paragraph" w:customStyle="1" w:styleId="heading5">
    <w:name w:val="heading5"/>
    <w:basedOn w:val="Normal"/>
    <w:rsid w:val="00A70E73"/>
    <w:pPr>
      <w:keepNext/>
      <w:numPr>
        <w:numId w:val="3"/>
      </w:numPr>
      <w:shd w:val="clear" w:color="auto" w:fill="FFFFFF"/>
      <w:suppressAutoHyphens w:val="0"/>
      <w:ind w:left="0" w:firstLine="0"/>
      <w:jc w:val="center"/>
    </w:pPr>
    <w:rPr>
      <w:b/>
      <w:bCs/>
      <w:i/>
      <w:iCs/>
      <w:sz w:val="26"/>
      <w:szCs w:val="26"/>
      <w:u w:val="single"/>
      <w:lang w:eastAsia="es-ES"/>
    </w:rPr>
  </w:style>
  <w:style w:type="paragraph" w:customStyle="1" w:styleId="ww-tablecontents12345678910111213">
    <w:name w:val="ww-tablecontents12345678910111213"/>
    <w:basedOn w:val="Normal"/>
    <w:rsid w:val="00A70E73"/>
    <w:pPr>
      <w:numPr>
        <w:numId w:val="8"/>
      </w:numPr>
      <w:shd w:val="clear" w:color="auto" w:fill="FFFFFF"/>
      <w:tabs>
        <w:tab w:val="clear" w:pos="720"/>
      </w:tabs>
      <w:suppressAutoHyphens w:val="0"/>
      <w:autoSpaceDE w:val="0"/>
      <w:ind w:left="0" w:firstLine="0"/>
    </w:pPr>
    <w:rPr>
      <w:rFonts w:ascii="Arial" w:hAnsi="Arial" w:cs="Arial"/>
      <w:u w:val="single"/>
    </w:rPr>
  </w:style>
  <w:style w:type="paragraph" w:customStyle="1" w:styleId="Listaconvietas1">
    <w:name w:val="Lista con viñetas1"/>
    <w:basedOn w:val="Normal"/>
    <w:rsid w:val="00A70E73"/>
    <w:pPr>
      <w:widowControl w:val="0"/>
      <w:tabs>
        <w:tab w:val="num" w:pos="720"/>
      </w:tabs>
      <w:ind w:left="720" w:hanging="360"/>
    </w:pPr>
    <w:rPr>
      <w:rFonts w:eastAsia="Arial Unicode MS"/>
      <w:lang w:val="es-CR"/>
    </w:rPr>
  </w:style>
  <w:style w:type="paragraph" w:customStyle="1" w:styleId="TableContents1">
    <w:name w:val="Table Contents1"/>
    <w:basedOn w:val="Normal"/>
    <w:rsid w:val="00A70E73"/>
    <w:pPr>
      <w:widowControl w:val="0"/>
      <w:suppressAutoHyphens w:val="0"/>
      <w:autoSpaceDE w:val="0"/>
      <w:autoSpaceDN w:val="0"/>
      <w:adjustRightInd w:val="0"/>
    </w:pPr>
    <w:rPr>
      <w:rFonts w:ascii="Arial" w:hAnsi="Arial"/>
      <w:u w:val="single"/>
      <w:shd w:val="clear" w:color="auto" w:fill="FFFFFF"/>
      <w:lang w:eastAsia="es-ES"/>
    </w:rPr>
  </w:style>
  <w:style w:type="paragraph" w:styleId="z-Principiodelformulario">
    <w:name w:val="HTML Top of Form"/>
    <w:basedOn w:val="Normal"/>
    <w:next w:val="Normal"/>
    <w:hidden/>
    <w:unhideWhenUsed/>
    <w:rsid w:val="00A70E73"/>
    <w:pPr>
      <w:pBdr>
        <w:bottom w:val="single" w:sz="6" w:space="1" w:color="auto"/>
      </w:pBdr>
      <w:suppressAutoHyphens w:val="0"/>
      <w:jc w:val="center"/>
    </w:pPr>
    <w:rPr>
      <w:b/>
      <w:bCs/>
      <w:i/>
      <w:iCs/>
      <w:lang w:val="es-CR" w:eastAsia="es-ES"/>
    </w:rPr>
  </w:style>
  <w:style w:type="paragraph" w:customStyle="1" w:styleId="default0">
    <w:name w:val="default"/>
    <w:basedOn w:val="Normal"/>
    <w:rsid w:val="00A70E73"/>
    <w:pPr>
      <w:suppressAutoHyphens w:val="0"/>
      <w:spacing w:before="100" w:beforeAutospacing="1" w:after="100" w:afterAutospacing="1"/>
    </w:pPr>
    <w:rPr>
      <w:lang w:eastAsia="es-ES"/>
    </w:rPr>
  </w:style>
  <w:style w:type="paragraph" w:styleId="Asuntodelcomentario">
    <w:name w:val="annotation subject"/>
    <w:basedOn w:val="Normal"/>
    <w:rsid w:val="00A70E73"/>
    <w:pPr>
      <w:suppressAutoHyphens w:val="0"/>
    </w:pPr>
    <w:rPr>
      <w:b/>
      <w:bCs/>
      <w:sz w:val="20"/>
      <w:szCs w:val="20"/>
      <w:lang w:eastAsia="es-ES"/>
    </w:rPr>
  </w:style>
  <w:style w:type="paragraph" w:customStyle="1" w:styleId="car11">
    <w:name w:val="car11"/>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subprograma0">
    <w:name w:val="subprograma"/>
    <w:basedOn w:val="Normal"/>
    <w:rsid w:val="00A70E73"/>
    <w:pPr>
      <w:keepNext/>
      <w:tabs>
        <w:tab w:val="num" w:pos="643"/>
      </w:tabs>
      <w:suppressAutoHyphens w:val="0"/>
      <w:spacing w:before="240" w:after="60"/>
      <w:ind w:left="360" w:hanging="360"/>
      <w:jc w:val="both"/>
    </w:pPr>
    <w:rPr>
      <w:rFonts w:ascii="Bookman Old Style" w:hAnsi="Bookman Old Style"/>
      <w:b/>
      <w:bCs/>
      <w:smallCaps/>
      <w:sz w:val="28"/>
      <w:szCs w:val="28"/>
      <w:lang w:eastAsia="es-ES"/>
    </w:rPr>
  </w:style>
  <w:style w:type="paragraph" w:customStyle="1" w:styleId="car1">
    <w:name w:val="car"/>
    <w:basedOn w:val="Normal"/>
    <w:rsid w:val="00A70E73"/>
    <w:pPr>
      <w:suppressAutoHyphens w:val="0"/>
      <w:spacing w:after="160" w:line="240" w:lineRule="atLeast"/>
    </w:pPr>
    <w:rPr>
      <w:rFonts w:ascii="Verdana" w:hAnsi="Verdana"/>
      <w:sz w:val="20"/>
      <w:szCs w:val="20"/>
      <w:lang w:eastAsia="es-ES"/>
    </w:rPr>
  </w:style>
  <w:style w:type="paragraph" w:customStyle="1" w:styleId="style10">
    <w:name w:val="style1"/>
    <w:basedOn w:val="Normal"/>
    <w:rsid w:val="00A70E73"/>
    <w:pPr>
      <w:suppressAutoHyphens w:val="0"/>
      <w:autoSpaceDE w:val="0"/>
      <w:autoSpaceDN w:val="0"/>
    </w:pPr>
    <w:rPr>
      <w:sz w:val="20"/>
      <w:szCs w:val="20"/>
      <w:lang w:eastAsia="es-ES"/>
    </w:rPr>
  </w:style>
  <w:style w:type="paragraph" w:customStyle="1" w:styleId="car110">
    <w:name w:val="car110"/>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default00">
    <w:name w:val="default0"/>
    <w:basedOn w:val="Normal"/>
    <w:rsid w:val="00A70E73"/>
    <w:pPr>
      <w:suppressAutoHyphens w:val="0"/>
      <w:autoSpaceDE w:val="0"/>
      <w:autoSpaceDN w:val="0"/>
    </w:pPr>
    <w:rPr>
      <w:rFonts w:ascii="Book Antiqua" w:hAnsi="Book Antiqua"/>
      <w:color w:val="000000"/>
      <w:lang w:eastAsia="es-ES"/>
    </w:rPr>
  </w:style>
  <w:style w:type="paragraph" w:customStyle="1" w:styleId="charchar1">
    <w:name w:val="charchar"/>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
    <w:name w:val="ww-tablecontents12"/>
    <w:basedOn w:val="Normal"/>
    <w:rsid w:val="00A70E73"/>
    <w:pPr>
      <w:suppressAutoHyphens w:val="0"/>
      <w:autoSpaceDE w:val="0"/>
      <w:autoSpaceDN w:val="0"/>
    </w:pPr>
    <w:rPr>
      <w:rFonts w:ascii="Book Antiqua" w:hAnsi="Book Antiqua"/>
      <w:lang w:eastAsia="es-ES"/>
    </w:rPr>
  </w:style>
  <w:style w:type="paragraph" w:customStyle="1" w:styleId="car00">
    <w:name w:val="car0"/>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3456">
    <w:name w:val="ww-tablecontents123456"/>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23456789">
    <w:name w:val="ww-tablecontents123456789"/>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
    <w:name w:val="ww-tablecontents1"/>
    <w:basedOn w:val="Normal"/>
    <w:rsid w:val="00A70E73"/>
    <w:pPr>
      <w:shd w:val="clear" w:color="auto" w:fill="FFFFFF"/>
      <w:suppressAutoHyphens w:val="0"/>
      <w:autoSpaceDE w:val="0"/>
      <w:autoSpaceDN w:val="0"/>
    </w:pPr>
    <w:rPr>
      <w:rFonts w:ascii="Arial" w:hAnsi="Arial" w:cs="Arial"/>
      <w:u w:val="single"/>
      <w:lang w:eastAsia="es-ES"/>
    </w:rPr>
  </w:style>
  <w:style w:type="character" w:customStyle="1" w:styleId="h2car0">
    <w:name w:val="h2car"/>
    <w:rsid w:val="00A70E73"/>
    <w:rPr>
      <w:b/>
      <w:bCs/>
    </w:rPr>
  </w:style>
  <w:style w:type="character" w:customStyle="1" w:styleId="encabezadocarcar">
    <w:name w:val="encabezadocarcar"/>
    <w:rsid w:val="00A70E73"/>
    <w:rPr>
      <w:rFonts w:ascii="Courier New" w:hAnsi="Courier New" w:cs="Courier New" w:hint="default"/>
    </w:rPr>
  </w:style>
  <w:style w:type="character" w:customStyle="1" w:styleId="carcar">
    <w:name w:val="carcar"/>
    <w:rsid w:val="00A70E73"/>
    <w:rPr>
      <w:rFonts w:ascii="Arial" w:hAnsi="Arial" w:cs="Arial" w:hint="default"/>
    </w:rPr>
  </w:style>
  <w:style w:type="character" w:customStyle="1" w:styleId="encabezadocar0">
    <w:name w:val="encabezadocar"/>
    <w:rsid w:val="00A70E73"/>
    <w:rPr>
      <w:rFonts w:ascii="MS Sans Serif" w:hAnsi="MS Sans Serif" w:hint="default"/>
    </w:rPr>
  </w:style>
  <w:style w:type="character" w:customStyle="1" w:styleId="encabezadocarcar0">
    <w:name w:val="encabezadocarcar0"/>
    <w:rsid w:val="00A70E73"/>
    <w:rPr>
      <w:rFonts w:ascii="Courier New" w:hAnsi="Courier New" w:cs="Courier New" w:hint="default"/>
    </w:rPr>
  </w:style>
  <w:style w:type="paragraph" w:customStyle="1" w:styleId="style2">
    <w:name w:val="style2"/>
    <w:basedOn w:val="Normal"/>
    <w:rsid w:val="00A70E73"/>
    <w:pPr>
      <w:suppressAutoHyphens w:val="0"/>
      <w:autoSpaceDE w:val="0"/>
      <w:autoSpaceDN w:val="0"/>
    </w:pPr>
    <w:rPr>
      <w:sz w:val="20"/>
      <w:szCs w:val="20"/>
      <w:lang w:eastAsia="es-ES"/>
    </w:rPr>
  </w:style>
  <w:style w:type="paragraph" w:customStyle="1" w:styleId="style4">
    <w:name w:val="style4"/>
    <w:basedOn w:val="Normal"/>
    <w:rsid w:val="00A70E73"/>
    <w:pPr>
      <w:suppressAutoHyphens w:val="0"/>
      <w:autoSpaceDE w:val="0"/>
      <w:autoSpaceDN w:val="0"/>
      <w:spacing w:before="288"/>
      <w:ind w:left="72" w:right="72" w:firstLine="576"/>
      <w:jc w:val="both"/>
    </w:pPr>
    <w:rPr>
      <w:rFonts w:ascii="Arial" w:hAnsi="Arial" w:cs="Arial"/>
      <w:sz w:val="26"/>
      <w:szCs w:val="26"/>
      <w:lang w:eastAsia="es-ES"/>
    </w:rPr>
  </w:style>
  <w:style w:type="paragraph" w:customStyle="1" w:styleId="heading2">
    <w:name w:val="heading2"/>
    <w:basedOn w:val="Normal"/>
    <w:rsid w:val="00A70E73"/>
    <w:pPr>
      <w:keepNext/>
      <w:numPr>
        <w:ilvl w:val="1"/>
        <w:numId w:val="2"/>
      </w:numPr>
      <w:shd w:val="clear" w:color="auto" w:fill="FFFFFF"/>
      <w:suppressAutoHyphens w:val="0"/>
      <w:autoSpaceDE w:val="0"/>
      <w:spacing w:line="480" w:lineRule="auto"/>
      <w:jc w:val="both"/>
    </w:pPr>
    <w:rPr>
      <w:rFonts w:ascii="Arial" w:hAnsi="Arial" w:cs="Arial"/>
      <w:b/>
      <w:bCs/>
      <w:u w:val="single"/>
      <w:lang w:eastAsia="es-ES"/>
    </w:rPr>
  </w:style>
  <w:style w:type="paragraph" w:customStyle="1" w:styleId="charchar00">
    <w:name w:val="charchar0"/>
    <w:basedOn w:val="Normal"/>
    <w:rsid w:val="00A70E73"/>
    <w:pPr>
      <w:suppressAutoHyphens w:val="0"/>
      <w:spacing w:after="160" w:line="240" w:lineRule="atLeast"/>
    </w:pPr>
    <w:rPr>
      <w:rFonts w:ascii="Verdana" w:hAnsi="Verdana"/>
      <w:sz w:val="20"/>
      <w:szCs w:val="20"/>
      <w:lang w:eastAsia="es-ES"/>
    </w:rPr>
  </w:style>
  <w:style w:type="character" w:customStyle="1" w:styleId="carcar1">
    <w:name w:val="carcar1"/>
    <w:rsid w:val="00A70E73"/>
    <w:rPr>
      <w:rFonts w:ascii="Cambria" w:hAnsi="Cambria" w:hint="default"/>
      <w:b/>
      <w:bCs/>
      <w:color w:val="4F81BD"/>
    </w:rPr>
  </w:style>
  <w:style w:type="character" w:customStyle="1" w:styleId="characterstyle3">
    <w:name w:val="characterstyle3"/>
    <w:rsid w:val="00A70E73"/>
    <w:rPr>
      <w:rFonts w:ascii="Arial" w:hAnsi="Arial" w:cs="Arial" w:hint="default"/>
    </w:rPr>
  </w:style>
  <w:style w:type="character" w:styleId="Refdecomentario">
    <w:name w:val="annotation reference"/>
    <w:basedOn w:val="Fuentedeprrafopredeter"/>
    <w:rsid w:val="00A70E73"/>
  </w:style>
  <w:style w:type="character" w:customStyle="1" w:styleId="TextosinformatoCar">
    <w:name w:val="Texto sin formato Car"/>
    <w:rsid w:val="00A70E73"/>
    <w:rPr>
      <w:rFonts w:ascii="Palatino Linotype" w:hAnsi="Palatino Linotype"/>
      <w:color w:val="002060"/>
      <w:sz w:val="24"/>
      <w:szCs w:val="24"/>
      <w:lang w:val="es-ES" w:eastAsia="es-ES" w:bidi="ar-SA"/>
    </w:rPr>
  </w:style>
  <w:style w:type="paragraph" w:customStyle="1" w:styleId="style19">
    <w:name w:val="style19"/>
    <w:basedOn w:val="Normal"/>
    <w:rsid w:val="00A70E73"/>
    <w:pPr>
      <w:suppressAutoHyphens w:val="0"/>
      <w:autoSpaceDE w:val="0"/>
      <w:autoSpaceDN w:val="0"/>
      <w:spacing w:before="540" w:line="360" w:lineRule="auto"/>
      <w:ind w:right="144"/>
      <w:jc w:val="both"/>
    </w:pPr>
    <w:rPr>
      <w:lang w:eastAsia="es-ES"/>
    </w:rPr>
  </w:style>
  <w:style w:type="paragraph" w:customStyle="1" w:styleId="style20">
    <w:name w:val="style20"/>
    <w:basedOn w:val="Normal"/>
    <w:rsid w:val="00A70E73"/>
    <w:pPr>
      <w:suppressAutoHyphens w:val="0"/>
      <w:autoSpaceDE w:val="0"/>
      <w:autoSpaceDN w:val="0"/>
      <w:spacing w:before="360" w:after="864" w:line="360" w:lineRule="auto"/>
      <w:ind w:right="144"/>
      <w:jc w:val="both"/>
    </w:pPr>
    <w:rPr>
      <w:lang w:eastAsia="es-ES"/>
    </w:rPr>
  </w:style>
  <w:style w:type="paragraph" w:customStyle="1" w:styleId="style8">
    <w:name w:val="style8"/>
    <w:basedOn w:val="Normal"/>
    <w:rsid w:val="00A70E73"/>
    <w:pPr>
      <w:suppressAutoHyphens w:val="0"/>
      <w:autoSpaceDE w:val="0"/>
      <w:autoSpaceDN w:val="0"/>
      <w:spacing w:before="504" w:after="1260" w:line="360" w:lineRule="auto"/>
      <w:ind w:left="1512"/>
      <w:jc w:val="both"/>
    </w:pPr>
    <w:rPr>
      <w:sz w:val="23"/>
      <w:szCs w:val="23"/>
      <w:lang w:eastAsia="es-ES"/>
    </w:rPr>
  </w:style>
  <w:style w:type="paragraph" w:customStyle="1" w:styleId="style13">
    <w:name w:val="style13"/>
    <w:basedOn w:val="Normal"/>
    <w:rsid w:val="00A70E73"/>
    <w:pPr>
      <w:suppressAutoHyphens w:val="0"/>
      <w:autoSpaceDE w:val="0"/>
      <w:autoSpaceDN w:val="0"/>
      <w:spacing w:line="360" w:lineRule="auto"/>
      <w:ind w:left="1584" w:right="1512"/>
      <w:jc w:val="both"/>
    </w:pPr>
    <w:rPr>
      <w:i/>
      <w:iCs/>
      <w:sz w:val="19"/>
      <w:szCs w:val="19"/>
      <w:lang w:eastAsia="es-ES"/>
    </w:rPr>
  </w:style>
  <w:style w:type="paragraph" w:customStyle="1" w:styleId="style100">
    <w:name w:val="style10"/>
    <w:basedOn w:val="Normal"/>
    <w:rsid w:val="00A70E73"/>
    <w:pPr>
      <w:suppressAutoHyphens w:val="0"/>
      <w:autoSpaceDE w:val="0"/>
      <w:autoSpaceDN w:val="0"/>
    </w:pPr>
    <w:rPr>
      <w:lang w:eastAsia="es-ES"/>
    </w:rPr>
  </w:style>
  <w:style w:type="paragraph" w:customStyle="1" w:styleId="charchar10">
    <w:name w:val="charchar1"/>
    <w:basedOn w:val="Normal"/>
    <w:rsid w:val="00A70E73"/>
    <w:pPr>
      <w:suppressAutoHyphens w:val="0"/>
      <w:spacing w:after="160" w:line="240" w:lineRule="atLeast"/>
    </w:pPr>
    <w:rPr>
      <w:rFonts w:ascii="Verdana" w:hAnsi="Verdana"/>
      <w:sz w:val="20"/>
      <w:szCs w:val="20"/>
      <w:lang w:eastAsia="es-ES"/>
    </w:rPr>
  </w:style>
  <w:style w:type="paragraph" w:customStyle="1" w:styleId="textopreformateado">
    <w:name w:val="textopreformateado"/>
    <w:basedOn w:val="Normal"/>
    <w:rsid w:val="00A70E73"/>
    <w:pPr>
      <w:suppressAutoHyphens w:val="0"/>
    </w:pPr>
    <w:rPr>
      <w:rFonts w:ascii="Courier New" w:hAnsi="Courier New" w:cs="Courier New"/>
      <w:sz w:val="20"/>
      <w:szCs w:val="20"/>
      <w:lang w:eastAsia="es-ES"/>
    </w:rPr>
  </w:style>
  <w:style w:type="paragraph" w:customStyle="1" w:styleId="style9">
    <w:name w:val="style9"/>
    <w:basedOn w:val="Normal"/>
    <w:rsid w:val="00A70E73"/>
    <w:pPr>
      <w:suppressAutoHyphens w:val="0"/>
      <w:autoSpaceDE w:val="0"/>
      <w:autoSpaceDN w:val="0"/>
      <w:spacing w:before="144" w:line="360" w:lineRule="auto"/>
      <w:ind w:left="72" w:right="72" w:firstLine="720"/>
      <w:jc w:val="both"/>
    </w:pPr>
    <w:rPr>
      <w:rFonts w:ascii="Arial" w:hAnsi="Arial" w:cs="Arial"/>
      <w:lang w:eastAsia="es-ES"/>
    </w:rPr>
  </w:style>
  <w:style w:type="paragraph" w:customStyle="1" w:styleId="style14">
    <w:name w:val="style14"/>
    <w:basedOn w:val="Normal"/>
    <w:rsid w:val="00A70E73"/>
    <w:pPr>
      <w:suppressAutoHyphens w:val="0"/>
      <w:autoSpaceDE w:val="0"/>
      <w:autoSpaceDN w:val="0"/>
      <w:spacing w:before="432" w:line="360" w:lineRule="auto"/>
      <w:ind w:firstLine="720"/>
      <w:jc w:val="both"/>
    </w:pPr>
    <w:rPr>
      <w:rFonts w:ascii="Arial" w:hAnsi="Arial" w:cs="Arial"/>
      <w:lang w:eastAsia="es-ES"/>
    </w:rPr>
  </w:style>
  <w:style w:type="paragraph" w:customStyle="1" w:styleId="style16">
    <w:name w:val="style16"/>
    <w:basedOn w:val="Normal"/>
    <w:rsid w:val="00A70E73"/>
    <w:pPr>
      <w:suppressAutoHyphens w:val="0"/>
      <w:autoSpaceDE w:val="0"/>
      <w:autoSpaceDN w:val="0"/>
      <w:spacing w:before="432" w:line="360" w:lineRule="auto"/>
      <w:jc w:val="both"/>
    </w:pPr>
    <w:rPr>
      <w:rFonts w:ascii="Verdana" w:hAnsi="Verdana"/>
      <w:i/>
      <w:iCs/>
      <w:sz w:val="23"/>
      <w:szCs w:val="23"/>
      <w:lang w:eastAsia="es-ES"/>
    </w:rPr>
  </w:style>
  <w:style w:type="paragraph" w:customStyle="1" w:styleId="style17">
    <w:name w:val="style17"/>
    <w:basedOn w:val="Normal"/>
    <w:rsid w:val="00A70E73"/>
    <w:pPr>
      <w:suppressAutoHyphens w:val="0"/>
      <w:autoSpaceDE w:val="0"/>
      <w:autoSpaceDN w:val="0"/>
      <w:spacing w:before="360" w:line="372" w:lineRule="atLeast"/>
      <w:ind w:firstLine="720"/>
      <w:jc w:val="both"/>
    </w:pPr>
    <w:rPr>
      <w:rFonts w:ascii="Tahoma" w:hAnsi="Tahoma" w:cs="Tahoma"/>
      <w:sz w:val="23"/>
      <w:szCs w:val="23"/>
      <w:lang w:eastAsia="es-ES"/>
    </w:rPr>
  </w:style>
  <w:style w:type="paragraph" w:customStyle="1" w:styleId="style18">
    <w:name w:val="style18"/>
    <w:basedOn w:val="Normal"/>
    <w:rsid w:val="00A70E73"/>
    <w:pPr>
      <w:suppressAutoHyphens w:val="0"/>
      <w:autoSpaceDE w:val="0"/>
      <w:autoSpaceDN w:val="0"/>
    </w:pPr>
    <w:rPr>
      <w:sz w:val="20"/>
      <w:szCs w:val="20"/>
      <w:lang w:eastAsia="es-ES"/>
    </w:rPr>
  </w:style>
  <w:style w:type="paragraph" w:customStyle="1" w:styleId="heading50">
    <w:name w:val="heading50"/>
    <w:basedOn w:val="Normal"/>
    <w:rsid w:val="00A70E73"/>
    <w:pPr>
      <w:keepNext/>
      <w:shd w:val="clear" w:color="auto" w:fill="FFFFFF"/>
      <w:suppressAutoHyphens w:val="0"/>
      <w:jc w:val="center"/>
    </w:pPr>
    <w:rPr>
      <w:b/>
      <w:bCs/>
      <w:i/>
      <w:iCs/>
      <w:sz w:val="26"/>
      <w:szCs w:val="26"/>
      <w:u w:val="single"/>
      <w:lang w:eastAsia="es-ES"/>
    </w:rPr>
  </w:style>
  <w:style w:type="paragraph" w:customStyle="1" w:styleId="tulo10">
    <w:name w:val="tulo1"/>
    <w:basedOn w:val="Normal"/>
    <w:rsid w:val="00A70E73"/>
    <w:pPr>
      <w:keepNext/>
      <w:shd w:val="clear" w:color="auto" w:fill="FFFFFF"/>
      <w:suppressAutoHyphens w:val="0"/>
      <w:autoSpaceDE w:val="0"/>
      <w:jc w:val="both"/>
    </w:pPr>
    <w:rPr>
      <w:rFonts w:ascii="Arial" w:hAnsi="Arial" w:cs="Arial"/>
      <w:b/>
      <w:bCs/>
      <w:sz w:val="22"/>
      <w:szCs w:val="22"/>
      <w:u w:val="single"/>
      <w:lang w:eastAsia="es-ES"/>
    </w:rPr>
  </w:style>
  <w:style w:type="paragraph" w:customStyle="1" w:styleId="style21">
    <w:name w:val="style21"/>
    <w:basedOn w:val="Normal"/>
    <w:rsid w:val="00A70E73"/>
    <w:pPr>
      <w:suppressAutoHyphens w:val="0"/>
      <w:autoSpaceDE w:val="0"/>
      <w:autoSpaceDN w:val="0"/>
      <w:spacing w:line="340" w:lineRule="auto"/>
      <w:ind w:right="72" w:firstLine="720"/>
      <w:jc w:val="both"/>
    </w:pPr>
    <w:rPr>
      <w:lang w:eastAsia="es-ES"/>
    </w:rPr>
  </w:style>
  <w:style w:type="paragraph" w:customStyle="1" w:styleId="ecxmsonormal">
    <w:name w:val="ecxmsonormal"/>
    <w:basedOn w:val="Normal"/>
    <w:rsid w:val="00A70E73"/>
    <w:pPr>
      <w:suppressAutoHyphens w:val="0"/>
      <w:spacing w:before="100" w:beforeAutospacing="1" w:after="100" w:afterAutospacing="1"/>
    </w:pPr>
    <w:rPr>
      <w:lang w:eastAsia="es-ES"/>
    </w:rPr>
  </w:style>
  <w:style w:type="paragraph" w:customStyle="1" w:styleId="p">
    <w:name w:val="p"/>
    <w:basedOn w:val="Normal"/>
    <w:rsid w:val="00A70E73"/>
    <w:pPr>
      <w:suppressAutoHyphens w:val="0"/>
      <w:spacing w:before="100" w:beforeAutospacing="1" w:after="100" w:afterAutospacing="1"/>
    </w:pPr>
    <w:rPr>
      <w:lang w:eastAsia="es-ES"/>
    </w:rPr>
  </w:style>
  <w:style w:type="paragraph" w:customStyle="1" w:styleId="charchar2">
    <w:name w:val="charchar2"/>
    <w:basedOn w:val="Normal"/>
    <w:rsid w:val="00A70E73"/>
    <w:pPr>
      <w:suppressAutoHyphens w:val="0"/>
      <w:spacing w:after="160" w:line="240" w:lineRule="atLeast"/>
    </w:pPr>
    <w:rPr>
      <w:rFonts w:ascii="Verdana" w:hAnsi="Verdana"/>
      <w:sz w:val="20"/>
      <w:szCs w:val="20"/>
      <w:lang w:eastAsia="es-ES"/>
    </w:rPr>
  </w:style>
  <w:style w:type="paragraph" w:customStyle="1" w:styleId="style6">
    <w:name w:val="style6"/>
    <w:basedOn w:val="Normal"/>
    <w:rsid w:val="00A70E73"/>
    <w:pPr>
      <w:suppressAutoHyphens w:val="0"/>
      <w:autoSpaceDE w:val="0"/>
      <w:autoSpaceDN w:val="0"/>
      <w:spacing w:before="180"/>
      <w:ind w:left="72"/>
    </w:pPr>
    <w:rPr>
      <w:sz w:val="27"/>
      <w:szCs w:val="27"/>
      <w:lang w:eastAsia="es-ES"/>
    </w:rPr>
  </w:style>
  <w:style w:type="paragraph" w:customStyle="1" w:styleId="style5">
    <w:name w:val="style5"/>
    <w:basedOn w:val="Normal"/>
    <w:rsid w:val="00A70E73"/>
    <w:pPr>
      <w:suppressAutoHyphens w:val="0"/>
      <w:autoSpaceDE w:val="0"/>
      <w:autoSpaceDN w:val="0"/>
      <w:spacing w:before="576" w:line="360" w:lineRule="auto"/>
      <w:ind w:firstLine="792"/>
      <w:jc w:val="both"/>
    </w:pPr>
    <w:rPr>
      <w:sz w:val="27"/>
      <w:szCs w:val="27"/>
      <w:lang w:eastAsia="es-ES"/>
    </w:rPr>
  </w:style>
  <w:style w:type="paragraph" w:customStyle="1" w:styleId="style30">
    <w:name w:val="style30"/>
    <w:basedOn w:val="Normal"/>
    <w:rsid w:val="00A70E73"/>
    <w:pPr>
      <w:suppressAutoHyphens w:val="0"/>
      <w:autoSpaceDE w:val="0"/>
      <w:autoSpaceDN w:val="0"/>
      <w:spacing w:before="144" w:line="432" w:lineRule="atLeast"/>
      <w:ind w:firstLine="792"/>
      <w:jc w:val="both"/>
    </w:pPr>
    <w:rPr>
      <w:sz w:val="27"/>
      <w:szCs w:val="27"/>
      <w:lang w:eastAsia="es-ES"/>
    </w:rPr>
  </w:style>
  <w:style w:type="paragraph" w:customStyle="1" w:styleId="prrafodelista00">
    <w:name w:val="prrafodelista0"/>
    <w:basedOn w:val="Normal"/>
    <w:rsid w:val="00A70E73"/>
    <w:pPr>
      <w:suppressAutoHyphens w:val="0"/>
      <w:ind w:left="708"/>
    </w:pPr>
    <w:rPr>
      <w:sz w:val="26"/>
      <w:szCs w:val="26"/>
      <w:lang w:eastAsia="es-ES"/>
    </w:rPr>
  </w:style>
  <w:style w:type="character" w:customStyle="1" w:styleId="characterstyle5">
    <w:name w:val="characterstyle5"/>
    <w:rsid w:val="00A70E73"/>
    <w:rPr>
      <w:i/>
      <w:iCs/>
    </w:rPr>
  </w:style>
  <w:style w:type="character" w:customStyle="1" w:styleId="encabezadocarcar10">
    <w:name w:val="encabezadocarcar1"/>
    <w:rsid w:val="00A70E73"/>
    <w:rPr>
      <w:rFonts w:ascii="Arial" w:hAnsi="Arial" w:cs="Arial" w:hint="default"/>
      <w:u w:val="single"/>
      <w:shd w:val="clear" w:color="auto" w:fill="FFFFFF"/>
    </w:rPr>
  </w:style>
  <w:style w:type="character" w:customStyle="1" w:styleId="characterstyle8">
    <w:name w:val="characterstyle8"/>
    <w:rsid w:val="00A70E73"/>
    <w:rPr>
      <w:rFonts w:ascii="Tahoma" w:hAnsi="Tahoma" w:cs="Tahoma" w:hint="default"/>
    </w:rPr>
  </w:style>
  <w:style w:type="character" w:customStyle="1" w:styleId="carcar3">
    <w:name w:val="carcar3"/>
    <w:rsid w:val="00A70E73"/>
    <w:rPr>
      <w:rFonts w:ascii="Arial" w:hAnsi="Arial" w:cs="Arial" w:hint="default"/>
    </w:rPr>
  </w:style>
  <w:style w:type="character" w:customStyle="1" w:styleId="a">
    <w:name w:val="a"/>
    <w:rsid w:val="00A70E73"/>
    <w:rPr>
      <w:rFonts w:ascii="Times New Roman" w:hAnsi="Times New Roman" w:cs="Times New Roman" w:hint="default"/>
    </w:rPr>
  </w:style>
  <w:style w:type="character" w:customStyle="1" w:styleId="d">
    <w:name w:val="d"/>
    <w:rsid w:val="00A70E73"/>
    <w:rPr>
      <w:rFonts w:ascii="Times New Roman" w:hAnsi="Times New Roman" w:cs="Times New Roman" w:hint="default"/>
    </w:rPr>
  </w:style>
  <w:style w:type="character" w:customStyle="1" w:styleId="b">
    <w:name w:val="b"/>
    <w:rsid w:val="00A70E73"/>
    <w:rPr>
      <w:rFonts w:ascii="Times New Roman" w:hAnsi="Times New Roman" w:cs="Times New Roman" w:hint="default"/>
    </w:rPr>
  </w:style>
  <w:style w:type="character" w:customStyle="1" w:styleId="g">
    <w:name w:val="g"/>
    <w:rsid w:val="00A70E73"/>
    <w:rPr>
      <w:rFonts w:ascii="Times New Roman" w:hAnsi="Times New Roman" w:cs="Times New Roman" w:hint="default"/>
    </w:rPr>
  </w:style>
  <w:style w:type="paragraph" w:customStyle="1" w:styleId="Style50">
    <w:name w:val="Style 5"/>
    <w:basedOn w:val="Normal"/>
    <w:rsid w:val="00A70E73"/>
    <w:pPr>
      <w:widowControl w:val="0"/>
      <w:suppressAutoHyphens w:val="0"/>
      <w:autoSpaceDE w:val="0"/>
      <w:autoSpaceDN w:val="0"/>
      <w:adjustRightInd w:val="0"/>
    </w:pPr>
    <w:rPr>
      <w:rFonts w:ascii="Verdana" w:hAnsi="Verdana" w:cs="Verdana"/>
      <w:i/>
      <w:iCs/>
      <w:sz w:val="22"/>
      <w:szCs w:val="22"/>
      <w:lang w:val="en-US" w:eastAsia="es-ES"/>
    </w:rPr>
  </w:style>
  <w:style w:type="character" w:customStyle="1" w:styleId="CharacterStyle30">
    <w:name w:val="Character Style 3"/>
    <w:rsid w:val="00A70E73"/>
    <w:rPr>
      <w:rFonts w:ascii="Verdana" w:hAnsi="Verdana"/>
      <w:i/>
      <w:sz w:val="22"/>
    </w:rPr>
  </w:style>
  <w:style w:type="character" w:customStyle="1" w:styleId="TextoindependienteCar">
    <w:name w:val="Texto independiente Car"/>
    <w:qFormat/>
    <w:locked/>
    <w:rsid w:val="00A70E73"/>
    <w:rPr>
      <w:rFonts w:ascii="Book Antiqua" w:hAnsi="Book Antiqua"/>
      <w:sz w:val="24"/>
      <w:lang w:val="es-ES_tradnl" w:eastAsia="es-ES" w:bidi="ar-SA"/>
    </w:rPr>
  </w:style>
  <w:style w:type="character" w:customStyle="1" w:styleId="textocorrido1">
    <w:name w:val="textocorrido1"/>
    <w:rsid w:val="00A70E73"/>
    <w:rPr>
      <w:rFonts w:ascii="Verdana" w:hAnsi="Verdana" w:cs="Times New Roman"/>
      <w:color w:val="000000"/>
      <w:sz w:val="17"/>
      <w:szCs w:val="17"/>
    </w:rPr>
  </w:style>
  <w:style w:type="paragraph" w:styleId="z-Finaldelformulario">
    <w:name w:val="HTML Bottom of Form"/>
    <w:basedOn w:val="Normal"/>
    <w:next w:val="Normal"/>
    <w:hidden/>
    <w:unhideWhenUsed/>
    <w:rsid w:val="00A70E73"/>
    <w:pPr>
      <w:pBdr>
        <w:top w:val="single" w:sz="6" w:space="1" w:color="auto"/>
      </w:pBdr>
      <w:suppressAutoHyphens w:val="0"/>
      <w:jc w:val="center"/>
    </w:pPr>
    <w:rPr>
      <w:sz w:val="20"/>
      <w:szCs w:val="20"/>
      <w:lang w:eastAsia="es-ES"/>
    </w:rPr>
  </w:style>
  <w:style w:type="paragraph" w:customStyle="1" w:styleId="Normal3">
    <w:name w:val="Normal3"/>
    <w:rsid w:val="00A70E73"/>
    <w:pPr>
      <w:spacing w:line="276" w:lineRule="auto"/>
    </w:pPr>
    <w:rPr>
      <w:rFonts w:ascii="Arial" w:hAnsi="Arial" w:cs="Arial"/>
      <w:color w:val="000000"/>
      <w:sz w:val="22"/>
      <w:szCs w:val="22"/>
      <w:lang w:val="es-ES" w:eastAsia="es-ES"/>
    </w:rPr>
  </w:style>
  <w:style w:type="table" w:styleId="Tablaconcuadrcula">
    <w:name w:val="Table Grid"/>
    <w:basedOn w:val="Tablanormal"/>
    <w:rsid w:val="00643DD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hernandez">
    <w:name w:val="hhernandez"/>
    <w:semiHidden/>
    <w:rsid w:val="00643DD9"/>
    <w:rPr>
      <w:rFonts w:ascii="Arial" w:hAnsi="Arial" w:cs="Arial"/>
      <w:color w:val="000080"/>
      <w:sz w:val="20"/>
      <w:szCs w:val="20"/>
    </w:rPr>
  </w:style>
  <w:style w:type="paragraph" w:customStyle="1" w:styleId="Ttulo53">
    <w:name w:val="Título 53"/>
    <w:next w:val="Normal"/>
    <w:uiPriority w:val="99"/>
    <w:rsid w:val="006B21DC"/>
    <w:pPr>
      <w:keepNext/>
      <w:widowControl w:val="0"/>
      <w:tabs>
        <w:tab w:val="left" w:pos="0"/>
      </w:tabs>
      <w:suppressAutoHyphens/>
      <w:jc w:val="center"/>
    </w:pPr>
    <w:rPr>
      <w:rFonts w:eastAsia="Lucida Sans Unicode"/>
      <w:b/>
      <w:bCs/>
      <w:i/>
      <w:iCs/>
      <w:sz w:val="26"/>
      <w:szCs w:val="26"/>
      <w:u w:val="single"/>
      <w:shd w:val="clear" w:color="auto" w:fill="FFFFFF"/>
      <w:lang w:val="es-ES" w:eastAsia="ar-SA"/>
    </w:rPr>
  </w:style>
  <w:style w:type="numbering" w:customStyle="1" w:styleId="Sinlista1">
    <w:name w:val="Sin lista1"/>
    <w:next w:val="Sinlista"/>
    <w:uiPriority w:val="99"/>
    <w:semiHidden/>
    <w:unhideWhenUsed/>
    <w:rsid w:val="00F42CB8"/>
  </w:style>
  <w:style w:type="character" w:customStyle="1" w:styleId="NormalWebCar">
    <w:name w:val="Normal (Web) Car"/>
    <w:link w:val="NormalWeb"/>
    <w:qFormat/>
    <w:locked/>
    <w:rsid w:val="00F42CB8"/>
    <w:rPr>
      <w:sz w:val="24"/>
      <w:szCs w:val="24"/>
      <w:lang w:val="es-ES" w:eastAsia="ar-SA"/>
    </w:rPr>
  </w:style>
  <w:style w:type="paragraph" w:customStyle="1" w:styleId="encabezadodela">
    <w:name w:val="encabezado de la"/>
    <w:basedOn w:val="Normal"/>
    <w:link w:val="encabezadodelaCar"/>
    <w:qFormat/>
    <w:rsid w:val="00F42CB8"/>
    <w:pPr>
      <w:spacing w:line="480" w:lineRule="auto"/>
      <w:ind w:firstLine="708"/>
      <w:jc w:val="both"/>
    </w:pPr>
    <w:rPr>
      <w:color w:val="000099"/>
      <w:sz w:val="28"/>
      <w:szCs w:val="28"/>
      <w:lang w:val="es-ES_tradnl"/>
    </w:rPr>
  </w:style>
  <w:style w:type="character" w:customStyle="1" w:styleId="encabezadodelaCar">
    <w:name w:val="encabezado de la Car"/>
    <w:link w:val="encabezadodela"/>
    <w:qFormat/>
    <w:rsid w:val="00F42CB8"/>
    <w:rPr>
      <w:color w:val="000099"/>
      <w:sz w:val="28"/>
      <w:szCs w:val="28"/>
      <w:lang w:val="es-ES_tradnl" w:eastAsia="ar-SA"/>
    </w:rPr>
  </w:style>
  <w:style w:type="character" w:customStyle="1" w:styleId="gestionCar">
    <w:name w:val="gestion Car"/>
    <w:link w:val="gestion"/>
    <w:semiHidden/>
    <w:locked/>
    <w:rsid w:val="00F42CB8"/>
    <w:rPr>
      <w:color w:val="000099"/>
      <w:lang w:eastAsia="ar-SA"/>
    </w:rPr>
  </w:style>
  <w:style w:type="paragraph" w:customStyle="1" w:styleId="gestion">
    <w:name w:val="gestion"/>
    <w:basedOn w:val="Normal"/>
    <w:link w:val="gestionCar"/>
    <w:semiHidden/>
    <w:rsid w:val="00F42CB8"/>
    <w:pPr>
      <w:suppressAutoHyphens w:val="0"/>
      <w:spacing w:before="120" w:after="120"/>
      <w:ind w:left="851" w:right="851" w:firstLine="709"/>
      <w:jc w:val="both"/>
    </w:pPr>
    <w:rPr>
      <w:color w:val="000099"/>
      <w:sz w:val="20"/>
      <w:szCs w:val="20"/>
      <w:lang w:val="es-CR"/>
    </w:rPr>
  </w:style>
  <w:style w:type="paragraph" w:customStyle="1" w:styleId="Cuerpo">
    <w:name w:val="Cuerpo"/>
    <w:basedOn w:val="Normal"/>
    <w:uiPriority w:val="99"/>
    <w:semiHidden/>
    <w:rsid w:val="00F42CB8"/>
    <w:pPr>
      <w:suppressAutoHyphens w:val="0"/>
    </w:pPr>
    <w:rPr>
      <w:rFonts w:ascii="Helvetica Neue" w:eastAsia="Calibri" w:hAnsi="Helvetica Neue"/>
      <w:color w:val="000000"/>
      <w:sz w:val="22"/>
      <w:szCs w:val="22"/>
      <w:lang w:val="es-CR" w:eastAsia="es-CR"/>
    </w:rPr>
  </w:style>
  <w:style w:type="paragraph" w:customStyle="1" w:styleId="Estilodetabla1">
    <w:name w:val="Estilo de tabla 1"/>
    <w:basedOn w:val="Normal"/>
    <w:uiPriority w:val="99"/>
    <w:semiHidden/>
    <w:rsid w:val="00F42CB8"/>
    <w:pPr>
      <w:suppressAutoHyphens w:val="0"/>
    </w:pPr>
    <w:rPr>
      <w:rFonts w:ascii="Helvetica Neue" w:eastAsia="Calibri" w:hAnsi="Helvetica Neue"/>
      <w:b/>
      <w:bCs/>
      <w:color w:val="000000"/>
      <w:sz w:val="20"/>
      <w:szCs w:val="20"/>
      <w:lang w:val="es-CR" w:eastAsia="es-CR"/>
    </w:rPr>
  </w:style>
  <w:style w:type="paragraph" w:customStyle="1" w:styleId="Estilodetabla2">
    <w:name w:val="Estilo de tabla 2"/>
    <w:basedOn w:val="Normal"/>
    <w:uiPriority w:val="99"/>
    <w:semiHidden/>
    <w:rsid w:val="00F42CB8"/>
    <w:pPr>
      <w:suppressAutoHyphens w:val="0"/>
    </w:pPr>
    <w:rPr>
      <w:rFonts w:ascii="Helvetica Neue" w:eastAsia="Calibri" w:hAnsi="Helvetica Neue"/>
      <w:color w:val="000000"/>
      <w:sz w:val="20"/>
      <w:szCs w:val="20"/>
      <w:lang w:val="es-CR" w:eastAsia="es-CR"/>
    </w:rPr>
  </w:style>
  <w:style w:type="character" w:customStyle="1" w:styleId="Ninguno">
    <w:name w:val="Ninguno"/>
    <w:rsid w:val="00F42CB8"/>
  </w:style>
  <w:style w:type="paragraph" w:customStyle="1" w:styleId="gestin">
    <w:name w:val="gestión"/>
    <w:basedOn w:val="Normal"/>
    <w:link w:val="gestinCar"/>
    <w:qFormat/>
    <w:rsid w:val="00F42CB8"/>
    <w:pPr>
      <w:suppressAutoHyphens w:val="0"/>
      <w:spacing w:before="120" w:after="120"/>
      <w:ind w:left="851" w:right="851" w:firstLine="709"/>
      <w:jc w:val="both"/>
    </w:pPr>
    <w:rPr>
      <w:color w:val="000099"/>
      <w:sz w:val="26"/>
      <w:szCs w:val="26"/>
      <w:lang w:val="es-CR"/>
    </w:rPr>
  </w:style>
  <w:style w:type="character" w:customStyle="1" w:styleId="gestinCar">
    <w:name w:val="gestión Car"/>
    <w:link w:val="gestin"/>
    <w:rsid w:val="00F42CB8"/>
    <w:rPr>
      <w:color w:val="000099"/>
      <w:sz w:val="26"/>
      <w:szCs w:val="26"/>
      <w:lang w:eastAsia="ar-SA"/>
    </w:rPr>
  </w:style>
  <w:style w:type="character" w:styleId="Mencinsinresolver">
    <w:name w:val="Unresolved Mention"/>
    <w:basedOn w:val="Fuentedeprrafopredeter"/>
    <w:uiPriority w:val="99"/>
    <w:semiHidden/>
    <w:unhideWhenUsed/>
    <w:rsid w:val="003A57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861176">
      <w:bodyDiv w:val="1"/>
      <w:marLeft w:val="0"/>
      <w:marRight w:val="0"/>
      <w:marTop w:val="0"/>
      <w:marBottom w:val="0"/>
      <w:divBdr>
        <w:top w:val="none" w:sz="0" w:space="0" w:color="auto"/>
        <w:left w:val="none" w:sz="0" w:space="0" w:color="auto"/>
        <w:bottom w:val="none" w:sz="0" w:space="0" w:color="auto"/>
        <w:right w:val="none" w:sz="0" w:space="0" w:color="auto"/>
      </w:divBdr>
    </w:div>
    <w:div w:id="1360937980">
      <w:bodyDiv w:val="1"/>
      <w:marLeft w:val="0"/>
      <w:marRight w:val="0"/>
      <w:marTop w:val="0"/>
      <w:marBottom w:val="0"/>
      <w:divBdr>
        <w:top w:val="none" w:sz="0" w:space="0" w:color="auto"/>
        <w:left w:val="none" w:sz="0" w:space="0" w:color="auto"/>
        <w:bottom w:val="none" w:sz="0" w:space="0" w:color="auto"/>
        <w:right w:val="none" w:sz="0" w:space="0" w:color="auto"/>
      </w:divBdr>
    </w:div>
    <w:div w:id="1427925482">
      <w:bodyDiv w:val="1"/>
      <w:marLeft w:val="0"/>
      <w:marRight w:val="0"/>
      <w:marTop w:val="0"/>
      <w:marBottom w:val="0"/>
      <w:divBdr>
        <w:top w:val="none" w:sz="0" w:space="0" w:color="auto"/>
        <w:left w:val="none" w:sz="0" w:space="0" w:color="auto"/>
        <w:bottom w:val="none" w:sz="0" w:space="0" w:color="auto"/>
        <w:right w:val="none" w:sz="0" w:space="0" w:color="auto"/>
      </w:divBdr>
    </w:div>
    <w:div w:id="143898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_rels/footer1.xml.rels><?xml version="1.0" encoding="UTF-8" standalone="yes"?>
<Relationships xmlns="http://schemas.openxmlformats.org/package/2006/relationships"><Relationship Id="rId1" Type="http://schemas.openxmlformats.org/officeDocument/2006/relationships/hyperlink" Target="mailto:junta_fondoJPPJ@Poder-Judicial.go.c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585</Words>
  <Characters>3219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San José, …</vt:lpstr>
    </vt:vector>
  </TitlesOfParts>
  <Company>PODER-JUDICIAL</Company>
  <LinksUpToDate>false</LinksUpToDate>
  <CharactersWithSpaces>3797</CharactersWithSpaces>
  <SharedDoc>false</SharedDoc>
  <HLinks>
    <vt:vector size="6" baseType="variant">
      <vt:variant>
        <vt:i4>2818094</vt:i4>
      </vt:variant>
      <vt:variant>
        <vt:i4>0</vt:i4>
      </vt:variant>
      <vt:variant>
        <vt:i4>0</vt:i4>
      </vt:variant>
      <vt:variant>
        <vt:i4>5</vt:i4>
      </vt:variant>
      <vt:variant>
        <vt:lpwstr>mailto:secre_corte@poder-judicial.go.cr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dc:title>
  <dc:subject/>
  <dc:creator>usuario1</dc:creator>
  <cp:keywords/>
  <cp:lastModifiedBy>Secretaría General de la Corte - Comunicaciones - Anthonny Rodríguez Vásquez</cp:lastModifiedBy>
  <cp:revision>2</cp:revision>
  <cp:lastPrinted>2016-02-03T19:46:00Z</cp:lastPrinted>
  <dcterms:created xsi:type="dcterms:W3CDTF">2020-06-02T16:26:00Z</dcterms:created>
  <dcterms:modified xsi:type="dcterms:W3CDTF">2020-06-02T16:26:00Z</dcterms:modified>
</cp:coreProperties>
</file>